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57" w:afterLines="50" w:line="520" w:lineRule="exact"/>
        <w:jc w:val="left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第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十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届（202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年）上海市医院品管圈（多维工具）大赛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专场</w:t>
      </w: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设置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及申报名额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500" w:lineRule="exact"/>
        <w:ind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0"/>
          <w:szCs w:val="30"/>
          <w:lang w:val="en-US" w:eastAsia="zh-CN"/>
        </w:rPr>
        <w:t>一、专场设置：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30"/>
          <w:szCs w:val="30"/>
          <w:lang w:val="en-US" w:eastAsia="zh-CN"/>
        </w:rPr>
        <w:t>按照全国大赛要求，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>设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宋体" w:hAnsi="宋体" w:cs="宋体"/>
          <w:b/>
          <w:bCs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b/>
          <w:bCs w:val="0"/>
          <w:kern w:val="0"/>
          <w:sz w:val="30"/>
          <w:szCs w:val="30"/>
          <w:lang w:val="en-US" w:eastAsia="zh-CN"/>
        </w:rPr>
        <w:t>个专场</w:t>
      </w:r>
      <w:r>
        <w:rPr>
          <w:rFonts w:hint="eastAsia" w:ascii="宋体" w:hAnsi="宋体" w:eastAsia="宋体" w:cs="宋体"/>
          <w:b w:val="0"/>
          <w:bCs/>
          <w:kern w:val="0"/>
          <w:sz w:val="30"/>
          <w:szCs w:val="30"/>
          <w:lang w:val="en-US" w:eastAsia="zh-CN"/>
        </w:rPr>
        <w:t>，具体如下：</w:t>
      </w:r>
    </w:p>
    <w:tbl>
      <w:tblPr>
        <w:tblStyle w:val="4"/>
        <w:tblW w:w="9797" w:type="dxa"/>
        <w:tblInd w:w="4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3945"/>
        <w:gridCol w:w="795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专场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课题研究型专场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QFD创新型品管圈专场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三级医院医疗医技专场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患者体验与患者安全专场（新设）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三级医院护理专场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平衡计分卡专场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三级医院行政后勤专场（新设）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HFMEA与RCA专场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二级医院专场</w:t>
            </w:r>
          </w:p>
        </w:tc>
        <w:tc>
          <w:tcPr>
            <w:tcW w:w="7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临床路径专场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首次参赛医院专场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精益六西格玛专场（新设）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9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药事药物专场</w:t>
            </w: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6S专场（新设）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line="500" w:lineRule="exact"/>
        <w:ind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28"/>
          <w:szCs w:val="28"/>
          <w:lang w:val="en-US" w:eastAsia="zh-CN"/>
        </w:rPr>
        <w:t>二、申报名额：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1、1-7、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9专场申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报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名额如下：</w:t>
      </w:r>
    </w:p>
    <w:tbl>
      <w:tblPr>
        <w:tblStyle w:val="4"/>
        <w:tblW w:w="9774" w:type="dxa"/>
        <w:tblInd w:w="4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9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医院类别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  <w:t>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eastAsia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首批获卫生部批准的本市三甲综合性医院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不超过4圈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eastAsia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本市其他三级甲等医院、三乙综合性医院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不超过3圈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二级甲等医院</w:t>
            </w:r>
            <w:bookmarkStart w:id="0" w:name="_GoBack"/>
            <w:bookmarkEnd w:id="0"/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不超过2圈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both"/>
              <w:textAlignment w:val="auto"/>
              <w:rPr>
                <w:rFonts w:hint="default" w:ascii="宋体" w:hAnsi="宋体" w:cs="黑体"/>
                <w:b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除以上的其他医院及社区卫生服务中心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jc w:val="center"/>
              <w:textAlignment w:val="auto"/>
              <w:rPr>
                <w:rFonts w:hint="default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黑体"/>
                <w:b w:val="0"/>
                <w:bCs w:val="0"/>
                <w:kern w:val="0"/>
                <w:sz w:val="28"/>
                <w:szCs w:val="28"/>
                <w:vertAlign w:val="baseline"/>
                <w:lang w:val="en-US" w:eastAsia="zh-CN"/>
              </w:rPr>
              <w:t>不超过1圈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480" w:firstLineChars="200"/>
        <w:textAlignment w:val="auto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  <w:lang w:val="en-US" w:eastAsia="zh-CN"/>
        </w:rPr>
        <w:t>注：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</w:rPr>
        <w:t>圈组如属于课题研究型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  <w:lang w:val="en-US" w:eastAsia="zh-CN"/>
        </w:rPr>
        <w:t>专场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</w:rPr>
        <w:t>，请勿选其他如三级医院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  <w:lang w:val="en-US" w:eastAsia="zh-CN"/>
        </w:rPr>
        <w:t>医疗医技专场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</w:rPr>
        <w:t>、二级医院等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  <w:lang w:val="en-US" w:eastAsia="zh-CN"/>
        </w:rPr>
        <w:t>专场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</w:rPr>
        <w:t>，只能选择课题研究型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  <w:lang w:val="en-US" w:eastAsia="zh-CN"/>
        </w:rPr>
        <w:t>专场</w:t>
      </w:r>
      <w:r>
        <w:rPr>
          <w:rFonts w:hint="eastAsia" w:ascii="宋体" w:hAnsi="宋体" w:cs="黑体"/>
          <w:b w:val="0"/>
          <w:bCs w:val="0"/>
          <w:kern w:val="0"/>
          <w:sz w:val="24"/>
          <w:szCs w:val="24"/>
          <w:u w:val="singl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2、8、10-14专场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申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报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名额如下：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default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每家医院限报4圈，可报同一专场，也可报多个专场，总圈数不超过4圈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未经过中期评审但已开展半年以上并完成属于12或14专场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申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报</w:t>
      </w:r>
      <w:r>
        <w:rPr>
          <w:rFonts w:hint="eastAsia" w:ascii="宋体" w:hAnsi="宋体" w:cs="黑体"/>
          <w:b w:val="0"/>
          <w:bCs/>
          <w:kern w:val="0"/>
          <w:sz w:val="28"/>
          <w:szCs w:val="28"/>
          <w:lang w:val="en-US" w:eastAsia="zh-CN"/>
        </w:rPr>
        <w:t>名额如下：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每家医院可报1圈。</w:t>
      </w:r>
    </w:p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89A8B"/>
    <w:multiLevelType w:val="singleLevel"/>
    <w:tmpl w:val="11C89A8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iOWJiNGZkMGMwM2NkODU3YzRlYzE3NzM2NmYyNzAifQ=="/>
  </w:docVars>
  <w:rsids>
    <w:rsidRoot w:val="00B549C1"/>
    <w:rsid w:val="00024C42"/>
    <w:rsid w:val="00037EAE"/>
    <w:rsid w:val="000F5645"/>
    <w:rsid w:val="00100BF8"/>
    <w:rsid w:val="00122ECD"/>
    <w:rsid w:val="001375BC"/>
    <w:rsid w:val="00175668"/>
    <w:rsid w:val="001E2027"/>
    <w:rsid w:val="00271D34"/>
    <w:rsid w:val="002A2B32"/>
    <w:rsid w:val="002C17A2"/>
    <w:rsid w:val="00356D10"/>
    <w:rsid w:val="0038188E"/>
    <w:rsid w:val="003A451A"/>
    <w:rsid w:val="003A614D"/>
    <w:rsid w:val="004039C0"/>
    <w:rsid w:val="00466AFC"/>
    <w:rsid w:val="00496881"/>
    <w:rsid w:val="004C3EA5"/>
    <w:rsid w:val="004D17D2"/>
    <w:rsid w:val="005043BC"/>
    <w:rsid w:val="005224B5"/>
    <w:rsid w:val="005A5595"/>
    <w:rsid w:val="005D60DA"/>
    <w:rsid w:val="00665C28"/>
    <w:rsid w:val="006673D2"/>
    <w:rsid w:val="006A7CA1"/>
    <w:rsid w:val="006C01AD"/>
    <w:rsid w:val="0072714D"/>
    <w:rsid w:val="00730E39"/>
    <w:rsid w:val="00735F2D"/>
    <w:rsid w:val="00751616"/>
    <w:rsid w:val="007B663E"/>
    <w:rsid w:val="007C14D0"/>
    <w:rsid w:val="008014F7"/>
    <w:rsid w:val="0081365D"/>
    <w:rsid w:val="00852A42"/>
    <w:rsid w:val="008971E3"/>
    <w:rsid w:val="008B6680"/>
    <w:rsid w:val="009031CA"/>
    <w:rsid w:val="0093035D"/>
    <w:rsid w:val="009449B2"/>
    <w:rsid w:val="00950223"/>
    <w:rsid w:val="00986A64"/>
    <w:rsid w:val="009C5C08"/>
    <w:rsid w:val="009F29E2"/>
    <w:rsid w:val="00A127CD"/>
    <w:rsid w:val="00A13EEC"/>
    <w:rsid w:val="00A33830"/>
    <w:rsid w:val="00A83E0B"/>
    <w:rsid w:val="00B043E2"/>
    <w:rsid w:val="00B06529"/>
    <w:rsid w:val="00B33B5B"/>
    <w:rsid w:val="00B451B3"/>
    <w:rsid w:val="00B549C1"/>
    <w:rsid w:val="00BA733C"/>
    <w:rsid w:val="00BC6C0C"/>
    <w:rsid w:val="00BE2258"/>
    <w:rsid w:val="00C16B70"/>
    <w:rsid w:val="00C277B1"/>
    <w:rsid w:val="00C4255F"/>
    <w:rsid w:val="00C555DD"/>
    <w:rsid w:val="00CC2424"/>
    <w:rsid w:val="00CD28D9"/>
    <w:rsid w:val="00CE5AB1"/>
    <w:rsid w:val="00D30FF1"/>
    <w:rsid w:val="00D64333"/>
    <w:rsid w:val="00D661BE"/>
    <w:rsid w:val="00D85E26"/>
    <w:rsid w:val="00D94DD0"/>
    <w:rsid w:val="00DB12F0"/>
    <w:rsid w:val="00DB4E10"/>
    <w:rsid w:val="00DD53DA"/>
    <w:rsid w:val="00E61FC4"/>
    <w:rsid w:val="00E669B0"/>
    <w:rsid w:val="00EA566C"/>
    <w:rsid w:val="00ED55C6"/>
    <w:rsid w:val="00EE224A"/>
    <w:rsid w:val="00F873BE"/>
    <w:rsid w:val="00F901E8"/>
    <w:rsid w:val="00F96301"/>
    <w:rsid w:val="00FA09B4"/>
    <w:rsid w:val="02171DD9"/>
    <w:rsid w:val="02F72AEC"/>
    <w:rsid w:val="0338086B"/>
    <w:rsid w:val="049B09E2"/>
    <w:rsid w:val="05F11A75"/>
    <w:rsid w:val="066C6753"/>
    <w:rsid w:val="06E23AB3"/>
    <w:rsid w:val="07C91B2E"/>
    <w:rsid w:val="07DB0C2F"/>
    <w:rsid w:val="07FA566F"/>
    <w:rsid w:val="0A2756D7"/>
    <w:rsid w:val="0B495EAF"/>
    <w:rsid w:val="0BBB267C"/>
    <w:rsid w:val="0BC50B2B"/>
    <w:rsid w:val="0D04319E"/>
    <w:rsid w:val="0DF77E44"/>
    <w:rsid w:val="0E356BBF"/>
    <w:rsid w:val="0E427879"/>
    <w:rsid w:val="0E4644DB"/>
    <w:rsid w:val="10172A20"/>
    <w:rsid w:val="10947BCD"/>
    <w:rsid w:val="122F5A9C"/>
    <w:rsid w:val="12BA7692"/>
    <w:rsid w:val="12F17558"/>
    <w:rsid w:val="13336653"/>
    <w:rsid w:val="146975C2"/>
    <w:rsid w:val="148168D7"/>
    <w:rsid w:val="14DE54CD"/>
    <w:rsid w:val="150243E0"/>
    <w:rsid w:val="15F5735F"/>
    <w:rsid w:val="189B3AC2"/>
    <w:rsid w:val="1A46462D"/>
    <w:rsid w:val="1A734CBC"/>
    <w:rsid w:val="1B063DBD"/>
    <w:rsid w:val="1B517233"/>
    <w:rsid w:val="1B9F38C9"/>
    <w:rsid w:val="1BAF1D5E"/>
    <w:rsid w:val="1CA824B1"/>
    <w:rsid w:val="1DDE4B7D"/>
    <w:rsid w:val="1E4146EB"/>
    <w:rsid w:val="200B1F92"/>
    <w:rsid w:val="210743EB"/>
    <w:rsid w:val="22D8603F"/>
    <w:rsid w:val="2342795C"/>
    <w:rsid w:val="237F6D1F"/>
    <w:rsid w:val="23C40F41"/>
    <w:rsid w:val="25CA274D"/>
    <w:rsid w:val="26B474A7"/>
    <w:rsid w:val="27E2526A"/>
    <w:rsid w:val="28304227"/>
    <w:rsid w:val="28953C4C"/>
    <w:rsid w:val="2A5561C7"/>
    <w:rsid w:val="2A6D1762"/>
    <w:rsid w:val="2AC46EA9"/>
    <w:rsid w:val="2D3C71CA"/>
    <w:rsid w:val="2E073C7C"/>
    <w:rsid w:val="2EE14F5F"/>
    <w:rsid w:val="2F390966"/>
    <w:rsid w:val="2F4405B8"/>
    <w:rsid w:val="2F5D6397"/>
    <w:rsid w:val="311215E9"/>
    <w:rsid w:val="326068EF"/>
    <w:rsid w:val="339A3194"/>
    <w:rsid w:val="33E27B96"/>
    <w:rsid w:val="33F9782E"/>
    <w:rsid w:val="356B27D1"/>
    <w:rsid w:val="358856A2"/>
    <w:rsid w:val="370B658B"/>
    <w:rsid w:val="37B04E91"/>
    <w:rsid w:val="384A6C3F"/>
    <w:rsid w:val="38CD2F27"/>
    <w:rsid w:val="391C2EC1"/>
    <w:rsid w:val="393F42CA"/>
    <w:rsid w:val="394A2C6F"/>
    <w:rsid w:val="3A6B7E6F"/>
    <w:rsid w:val="3ADA5E3F"/>
    <w:rsid w:val="3AFE6552"/>
    <w:rsid w:val="3B8B1A48"/>
    <w:rsid w:val="3BA92F8C"/>
    <w:rsid w:val="3F3355AD"/>
    <w:rsid w:val="3F7D78FA"/>
    <w:rsid w:val="3F95733A"/>
    <w:rsid w:val="3FC75019"/>
    <w:rsid w:val="3FF078C1"/>
    <w:rsid w:val="401D10DD"/>
    <w:rsid w:val="40661E08"/>
    <w:rsid w:val="412D70FE"/>
    <w:rsid w:val="41306BEE"/>
    <w:rsid w:val="41F30347"/>
    <w:rsid w:val="42DC0AC0"/>
    <w:rsid w:val="439873F8"/>
    <w:rsid w:val="43A40BA4"/>
    <w:rsid w:val="43CD7E3E"/>
    <w:rsid w:val="44F160F0"/>
    <w:rsid w:val="450F3B27"/>
    <w:rsid w:val="45716EF7"/>
    <w:rsid w:val="459B64B5"/>
    <w:rsid w:val="45F4643C"/>
    <w:rsid w:val="46EE1394"/>
    <w:rsid w:val="47A419E3"/>
    <w:rsid w:val="47A975E8"/>
    <w:rsid w:val="488A12DA"/>
    <w:rsid w:val="48F160A1"/>
    <w:rsid w:val="4921579A"/>
    <w:rsid w:val="4B2D0BE1"/>
    <w:rsid w:val="4BB03F9E"/>
    <w:rsid w:val="4CCF2EA1"/>
    <w:rsid w:val="4D7A36CB"/>
    <w:rsid w:val="4E6A7BE3"/>
    <w:rsid w:val="4F440434"/>
    <w:rsid w:val="4FAA52AF"/>
    <w:rsid w:val="500951DA"/>
    <w:rsid w:val="50320462"/>
    <w:rsid w:val="5073483F"/>
    <w:rsid w:val="52C33D66"/>
    <w:rsid w:val="54077C82"/>
    <w:rsid w:val="540E2BC2"/>
    <w:rsid w:val="54101656"/>
    <w:rsid w:val="548B440F"/>
    <w:rsid w:val="55807CEC"/>
    <w:rsid w:val="55D91107"/>
    <w:rsid w:val="562546E8"/>
    <w:rsid w:val="565847C5"/>
    <w:rsid w:val="56D06A51"/>
    <w:rsid w:val="56E2245E"/>
    <w:rsid w:val="57D73D4C"/>
    <w:rsid w:val="5866459F"/>
    <w:rsid w:val="58913AD5"/>
    <w:rsid w:val="59416C02"/>
    <w:rsid w:val="5A6B0C79"/>
    <w:rsid w:val="5A987886"/>
    <w:rsid w:val="5AB503C7"/>
    <w:rsid w:val="5AF13336"/>
    <w:rsid w:val="5BC9150C"/>
    <w:rsid w:val="5BCB3176"/>
    <w:rsid w:val="5C272D07"/>
    <w:rsid w:val="5D2E6280"/>
    <w:rsid w:val="5F1A5CA0"/>
    <w:rsid w:val="5F5930E0"/>
    <w:rsid w:val="5F702F99"/>
    <w:rsid w:val="5F8D7357"/>
    <w:rsid w:val="602C2828"/>
    <w:rsid w:val="60A544C8"/>
    <w:rsid w:val="61BF0F6F"/>
    <w:rsid w:val="61C96577"/>
    <w:rsid w:val="61CA2A1B"/>
    <w:rsid w:val="62145A44"/>
    <w:rsid w:val="622A53DB"/>
    <w:rsid w:val="63754C08"/>
    <w:rsid w:val="64A31301"/>
    <w:rsid w:val="65474383"/>
    <w:rsid w:val="68C47A98"/>
    <w:rsid w:val="68E5638C"/>
    <w:rsid w:val="696528DE"/>
    <w:rsid w:val="69D0627C"/>
    <w:rsid w:val="6B0942FD"/>
    <w:rsid w:val="6B151689"/>
    <w:rsid w:val="6D7D4DE5"/>
    <w:rsid w:val="70251764"/>
    <w:rsid w:val="706933FF"/>
    <w:rsid w:val="70741E8E"/>
    <w:rsid w:val="73FA19FD"/>
    <w:rsid w:val="74161AF0"/>
    <w:rsid w:val="74DC4AE7"/>
    <w:rsid w:val="75383CE8"/>
    <w:rsid w:val="75663621"/>
    <w:rsid w:val="76A21419"/>
    <w:rsid w:val="792471F7"/>
    <w:rsid w:val="797736D9"/>
    <w:rsid w:val="79C30024"/>
    <w:rsid w:val="7A4D1FE3"/>
    <w:rsid w:val="7A7B26AD"/>
    <w:rsid w:val="7A993325"/>
    <w:rsid w:val="7ABB6386"/>
    <w:rsid w:val="7AEA2FBA"/>
    <w:rsid w:val="7AF41537"/>
    <w:rsid w:val="7AF745AA"/>
    <w:rsid w:val="7BB86445"/>
    <w:rsid w:val="7C684EB3"/>
    <w:rsid w:val="7C911DDF"/>
    <w:rsid w:val="7CBC52F3"/>
    <w:rsid w:val="7CEF7382"/>
    <w:rsid w:val="7E694F12"/>
    <w:rsid w:val="7ECB797B"/>
    <w:rsid w:val="7EF8711B"/>
    <w:rsid w:val="7F795D93"/>
    <w:rsid w:val="7FC95C68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454</Words>
  <Characters>480</Characters>
  <Lines>1</Lines>
  <Paragraphs>1</Paragraphs>
  <TotalTime>2</TotalTime>
  <ScaleCrop>false</ScaleCrop>
  <LinksUpToDate>false</LinksUpToDate>
  <CharactersWithSpaces>480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大森先生</cp:lastModifiedBy>
  <cp:lastPrinted>2022-09-28T05:30:00Z</cp:lastPrinted>
  <dcterms:modified xsi:type="dcterms:W3CDTF">2024-07-25T04:44:26Z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24FF83D20713439DA2D38D2E98F280F3_13</vt:lpwstr>
  </property>
</Properties>
</file>