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jc w:val="center"/>
        <w:rPr>
          <w:rFonts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44"/>
          <w:szCs w:val="44"/>
        </w:rPr>
        <w:t>第</w:t>
      </w:r>
      <w:r>
        <w:rPr>
          <w:rFonts w:hint="eastAsia" w:ascii="黑体" w:hAnsi="黑体" w:eastAsia="黑体" w:cs="黑体"/>
          <w:b/>
          <w:kern w:val="0"/>
          <w:sz w:val="44"/>
          <w:szCs w:val="44"/>
          <w:lang w:val="en-US" w:eastAsia="zh-CN"/>
        </w:rPr>
        <w:t>八</w:t>
      </w:r>
      <w:r>
        <w:rPr>
          <w:rFonts w:hint="eastAsia" w:ascii="黑体" w:hAnsi="黑体" w:eastAsia="黑体" w:cs="黑体"/>
          <w:b/>
          <w:kern w:val="0"/>
          <w:sz w:val="44"/>
          <w:szCs w:val="44"/>
        </w:rPr>
        <w:t>届（202</w:t>
      </w:r>
      <w:r>
        <w:rPr>
          <w:rFonts w:hint="eastAsia" w:ascii="黑体" w:hAnsi="黑体" w:eastAsia="黑体" w:cs="黑体"/>
          <w:b/>
          <w:kern w:val="0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b/>
          <w:kern w:val="0"/>
          <w:sz w:val="44"/>
          <w:szCs w:val="44"/>
        </w:rPr>
        <w:t>年）上海市医院品管圈大赛专场级别及申报名额</w:t>
      </w:r>
    </w:p>
    <w:tbl>
      <w:tblPr>
        <w:tblStyle w:val="4"/>
        <w:tblW w:w="13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4678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黑体" w:hAnsi="黑体" w:eastAsia="黑体" w:cs="黑体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8"/>
                <w:szCs w:val="28"/>
              </w:rPr>
              <w:t>专场设置</w:t>
            </w:r>
          </w:p>
        </w:tc>
        <w:tc>
          <w:tcPr>
            <w:tcW w:w="4678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黑体" w:hAnsi="黑体" w:eastAsia="黑体" w:cs="黑体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8"/>
                <w:szCs w:val="28"/>
              </w:rPr>
              <w:t>申报名额</w:t>
            </w:r>
          </w:p>
        </w:tc>
        <w:tc>
          <w:tcPr>
            <w:tcW w:w="4678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黑体" w:hAnsi="黑体" w:eastAsia="黑体" w:cs="黑体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8"/>
                <w:szCs w:val="28"/>
              </w:rPr>
              <w:t>级别设置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宋体" w:hAnsi="宋体" w:cs="黑体"/>
                <w:b w:val="0"/>
                <w:bCs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cs="黑体"/>
                <w:b/>
                <w:bCs w:val="0"/>
                <w:spacing w:val="-1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宋体" w:hAnsi="宋体" w:cs="黑体"/>
                <w:b w:val="0"/>
                <w:bCs/>
                <w:spacing w:val="-1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黑体"/>
                <w:b w:val="0"/>
                <w:bCs/>
                <w:spacing w:val="-10"/>
                <w:kern w:val="0"/>
                <w:sz w:val="28"/>
                <w:szCs w:val="28"/>
                <w:shd w:val="clear" w:color="auto" w:fill="auto"/>
              </w:rPr>
              <w:t>三级医院综合</w:t>
            </w:r>
            <w:r>
              <w:rPr>
                <w:rFonts w:hint="eastAsia" w:ascii="Times New Roman" w:hAnsi="Times New Roman"/>
                <w:b w:val="0"/>
                <w:bCs/>
                <w:color w:val="000000" w:themeColor="text1"/>
                <w:sz w:val="28"/>
                <w:szCs w:val="28"/>
                <w:shd w:val="clear" w:color="auto" w:fill="auto"/>
              </w:rPr>
              <w:t>专场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8"/>
                <w:szCs w:val="28"/>
                <w:lang w:val="en-US" w:eastAsia="zh-CN"/>
              </w:rPr>
              <w:t>1-5专场：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  <w:lang w:val="en-US" w:eastAsia="zh-CN"/>
              </w:rPr>
              <w:t>三级</w:t>
            </w: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医院限报</w:t>
            </w:r>
            <w:r>
              <w:rPr>
                <w:rFonts w:hint="eastAsia" w:ascii="宋体" w:hAnsi="宋体" w:cs="黑体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黑体"/>
                <w:b/>
                <w:bCs/>
                <w:kern w:val="0"/>
                <w:sz w:val="28"/>
                <w:szCs w:val="28"/>
              </w:rPr>
              <w:t>圈</w:t>
            </w: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；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  <w:lang w:val="en-US" w:eastAsia="zh-CN"/>
              </w:rPr>
              <w:t>二级</w:t>
            </w: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医院限报</w:t>
            </w:r>
            <w:r>
              <w:rPr>
                <w:rFonts w:hint="eastAsia" w:ascii="宋体" w:hAnsi="宋体" w:cs="黑体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黑体"/>
                <w:b/>
                <w:bCs/>
                <w:kern w:val="0"/>
                <w:sz w:val="28"/>
                <w:szCs w:val="28"/>
              </w:rPr>
              <w:t>圈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  <w:lang w:val="en-US" w:eastAsia="zh-CN"/>
              </w:rPr>
              <w:t>通过中期评审项目数超过20项的医院，可</w:t>
            </w:r>
            <w:bookmarkStart w:id="0" w:name="_GoBack"/>
            <w:bookmarkEnd w:id="0"/>
            <w:r>
              <w:rPr>
                <w:rFonts w:hint="eastAsia" w:ascii="宋体" w:hAnsi="宋体" w:cs="黑体"/>
                <w:kern w:val="0"/>
                <w:sz w:val="28"/>
                <w:szCs w:val="28"/>
                <w:lang w:val="en-US" w:eastAsia="zh-CN"/>
              </w:rPr>
              <w:t>酌情申报</w:t>
            </w:r>
            <w:r>
              <w:rPr>
                <w:rFonts w:hint="eastAsia" w:ascii="宋体" w:hAnsi="宋体" w:cs="黑体"/>
                <w:b/>
                <w:bCs/>
                <w:kern w:val="0"/>
                <w:sz w:val="28"/>
                <w:szCs w:val="28"/>
                <w:lang w:val="en-US" w:eastAsia="zh-CN"/>
              </w:rPr>
              <w:t>4圈</w:t>
            </w:r>
            <w:r>
              <w:rPr>
                <w:rFonts w:hint="eastAsia" w:ascii="宋体" w:hAnsi="宋体" w:cs="黑体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8"/>
                <w:szCs w:val="28"/>
                <w:lang w:val="en-US" w:eastAsia="zh-CN"/>
              </w:rPr>
              <w:t>特别注意：每家医院护理专场限报1圈。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8"/>
                <w:szCs w:val="28"/>
                <w:lang w:val="en-US" w:eastAsia="zh-CN"/>
              </w:rPr>
              <w:t>2、3、4、5专场：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8"/>
                <w:szCs w:val="28"/>
                <w:lang w:val="en-US" w:eastAsia="zh-CN"/>
              </w:rPr>
              <w:t>划分A、B类圈组</w:t>
            </w:r>
            <w:r>
              <w:rPr>
                <w:rFonts w:hint="eastAsia" w:ascii="宋体" w:hAnsi="宋体" w:cs="黑体"/>
                <w:kern w:val="0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A、B类圈组分别按比例平行设置奖项</w:t>
            </w:r>
            <w:r>
              <w:rPr>
                <w:rFonts w:hint="eastAsia" w:ascii="宋体" w:hAnsi="宋体" w:cs="黑体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A类圈组</w:t>
            </w:r>
            <w:r>
              <w:rPr>
                <w:rFonts w:hint="eastAsia" w:ascii="宋体" w:hAnsi="宋体" w:cs="黑体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既往已开展过品管圈活动或参加过全国大赛的圈组；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B类圈组</w:t>
            </w:r>
            <w:r>
              <w:rPr>
                <w:rFonts w:hint="eastAsia" w:ascii="宋体" w:hAnsi="宋体" w:cs="黑体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cs="黑体"/>
                <w:kern w:val="0"/>
                <w:sz w:val="28"/>
                <w:szCs w:val="28"/>
              </w:rPr>
              <w:t>仅限首次开展品管圈活动的圈组</w:t>
            </w:r>
            <w:r>
              <w:rPr>
                <w:rFonts w:hint="eastAsia" w:ascii="宋体" w:hAnsi="宋体" w:cs="黑体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宋体" w:hAnsi="宋体" w:cs="黑体"/>
                <w:b w:val="0"/>
                <w:bCs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cs="黑体"/>
                <w:b/>
                <w:bCs w:val="0"/>
                <w:spacing w:val="-1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宋体" w:hAnsi="宋体" w:cs="黑体"/>
                <w:b w:val="0"/>
                <w:bCs/>
                <w:spacing w:val="-1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黑体"/>
                <w:b w:val="0"/>
                <w:bCs/>
                <w:spacing w:val="-10"/>
                <w:kern w:val="0"/>
                <w:sz w:val="28"/>
                <w:szCs w:val="28"/>
                <w:shd w:val="clear" w:color="auto" w:fill="auto"/>
              </w:rPr>
              <w:t>三级医院护理</w:t>
            </w:r>
            <w:r>
              <w:rPr>
                <w:rFonts w:hint="eastAsia" w:ascii="Times New Roman" w:hAnsi="Times New Roman"/>
                <w:b w:val="0"/>
                <w:bCs/>
                <w:color w:val="000000" w:themeColor="text1"/>
                <w:sz w:val="28"/>
                <w:szCs w:val="28"/>
                <w:shd w:val="clear" w:color="auto" w:fill="auto"/>
              </w:rPr>
              <w:t>专场</w:t>
            </w:r>
          </w:p>
        </w:tc>
        <w:tc>
          <w:tcPr>
            <w:tcW w:w="4678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宋体" w:hAnsi="宋体" w:cs="黑体"/>
                <w:b w:val="0"/>
                <w:bCs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cs="黑体"/>
                <w:b/>
                <w:bCs w:val="0"/>
                <w:spacing w:val="-1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宋体" w:hAnsi="宋体" w:cs="黑体"/>
                <w:b w:val="0"/>
                <w:bCs/>
                <w:spacing w:val="-1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黑体"/>
                <w:b w:val="0"/>
                <w:bCs/>
                <w:spacing w:val="-10"/>
                <w:kern w:val="0"/>
                <w:sz w:val="28"/>
                <w:szCs w:val="28"/>
                <w:shd w:val="clear" w:color="auto" w:fill="auto"/>
              </w:rPr>
              <w:t>二级医院</w:t>
            </w:r>
            <w:r>
              <w:rPr>
                <w:rFonts w:hint="eastAsia" w:ascii="Times New Roman" w:hAnsi="Times New Roman"/>
                <w:b w:val="0"/>
                <w:bCs/>
                <w:color w:val="000000" w:themeColor="text1"/>
                <w:sz w:val="28"/>
                <w:szCs w:val="28"/>
                <w:shd w:val="clear" w:color="auto" w:fill="auto"/>
              </w:rPr>
              <w:t>专场</w:t>
            </w:r>
          </w:p>
        </w:tc>
        <w:tc>
          <w:tcPr>
            <w:tcW w:w="4678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宋体" w:hAnsi="宋体" w:cs="黑体"/>
                <w:b w:val="0"/>
                <w:bCs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cs="黑体"/>
                <w:b/>
                <w:bCs w:val="0"/>
                <w:spacing w:val="-1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宋体" w:hAnsi="宋体" w:cs="黑体"/>
                <w:b w:val="0"/>
                <w:bCs/>
                <w:spacing w:val="-1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黑体"/>
                <w:b w:val="0"/>
                <w:bCs/>
                <w:spacing w:val="-10"/>
                <w:kern w:val="0"/>
                <w:sz w:val="28"/>
                <w:szCs w:val="28"/>
                <w:shd w:val="clear" w:color="auto" w:fill="auto"/>
              </w:rPr>
              <w:t>中医、专科、企业、民营医院</w:t>
            </w:r>
            <w:r>
              <w:rPr>
                <w:rFonts w:hint="eastAsia" w:ascii="Times New Roman" w:hAnsi="Times New Roman"/>
                <w:b w:val="0"/>
                <w:bCs/>
                <w:color w:val="000000" w:themeColor="text1"/>
                <w:sz w:val="28"/>
                <w:szCs w:val="28"/>
                <w:shd w:val="clear" w:color="auto" w:fill="auto"/>
              </w:rPr>
              <w:t>专场</w:t>
            </w:r>
          </w:p>
        </w:tc>
        <w:tc>
          <w:tcPr>
            <w:tcW w:w="4678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宋体" w:hAnsi="宋体" w:cs="黑体"/>
                <w:b w:val="0"/>
                <w:bCs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cs="黑体"/>
                <w:b/>
                <w:bCs w:val="0"/>
                <w:spacing w:val="-1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宋体" w:hAnsi="宋体" w:cs="黑体"/>
                <w:b w:val="0"/>
                <w:bCs/>
                <w:spacing w:val="-1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黑体"/>
                <w:b w:val="0"/>
                <w:bCs/>
                <w:spacing w:val="-10"/>
                <w:kern w:val="0"/>
                <w:sz w:val="28"/>
                <w:szCs w:val="28"/>
                <w:shd w:val="clear" w:color="auto" w:fill="auto"/>
              </w:rPr>
              <w:t>课题研究型</w:t>
            </w:r>
            <w:r>
              <w:rPr>
                <w:rFonts w:hint="eastAsia" w:ascii="Times New Roman" w:hAnsi="Times New Roman"/>
                <w:b w:val="0"/>
                <w:bCs/>
                <w:color w:val="000000" w:themeColor="text1"/>
                <w:sz w:val="28"/>
                <w:szCs w:val="28"/>
                <w:shd w:val="clear" w:color="auto" w:fill="auto"/>
              </w:rPr>
              <w:t>专场</w:t>
            </w:r>
          </w:p>
        </w:tc>
        <w:tc>
          <w:tcPr>
            <w:tcW w:w="4678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黑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8"/>
                <w:szCs w:val="28"/>
                <w:lang w:val="en-US" w:eastAsia="zh-CN"/>
              </w:rPr>
              <w:t>6-12专场</w:t>
            </w:r>
            <w:r>
              <w:rPr>
                <w:rFonts w:hint="eastAsia" w:ascii="宋体" w:hAnsi="宋体" w:cs="黑体"/>
                <w:kern w:val="0"/>
                <w:sz w:val="28"/>
                <w:szCs w:val="28"/>
                <w:lang w:val="en-US" w:eastAsia="zh-CN"/>
              </w:rPr>
              <w:t>：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8"/>
                <w:szCs w:val="28"/>
              </w:rPr>
              <w:t>不分A类圈组和B类圈组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宋体" w:hAnsi="宋体" w:cs="黑体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/>
                <w:bCs w:val="0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cs="黑体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黑体"/>
                <w:i w:val="0"/>
                <w:iCs w:val="0"/>
                <w:kern w:val="0"/>
                <w:sz w:val="28"/>
                <w:szCs w:val="28"/>
              </w:rPr>
              <w:t>急诊</w:t>
            </w:r>
            <w:r>
              <w:rPr>
                <w:rFonts w:hint="eastAsia" w:ascii="Times New Roman" w:hAnsi="Times New Roman"/>
                <w:bCs/>
                <w:i w:val="0"/>
                <w:iCs w:val="0"/>
                <w:color w:val="000000" w:themeColor="text1"/>
                <w:sz w:val="28"/>
                <w:szCs w:val="28"/>
              </w:rPr>
              <w:t>专场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/>
                <w:bCs/>
                <w:i w:val="0"/>
                <w:iCs w:val="0"/>
                <w:kern w:val="0"/>
                <w:sz w:val="28"/>
                <w:szCs w:val="28"/>
              </w:rPr>
              <w:t>不受名额限制，不参加本次大赛</w:t>
            </w:r>
            <w:r>
              <w:rPr>
                <w:rFonts w:hint="eastAsia" w:ascii="宋体" w:hAnsi="宋体" w:cs="黑体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，</w:t>
            </w:r>
            <w:r>
              <w:rPr>
                <w:rFonts w:hint="eastAsia" w:ascii="宋体" w:hAnsi="宋体" w:cs="黑体"/>
                <w:i w:val="0"/>
                <w:iCs w:val="0"/>
                <w:kern w:val="0"/>
                <w:sz w:val="28"/>
                <w:szCs w:val="28"/>
              </w:rPr>
              <w:t>经市医院品管圈及质量工具应用指导工作组预审后由本会推荐至第</w:t>
            </w:r>
            <w:r>
              <w:rPr>
                <w:rFonts w:hint="eastAsia" w:ascii="宋体" w:hAnsi="宋体" w:cs="黑体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十</w:t>
            </w:r>
            <w:r>
              <w:rPr>
                <w:rFonts w:hint="eastAsia" w:ascii="宋体" w:hAnsi="宋体" w:cs="黑体"/>
                <w:i w:val="0"/>
                <w:iCs w:val="0"/>
                <w:kern w:val="0"/>
                <w:sz w:val="28"/>
                <w:szCs w:val="28"/>
              </w:rPr>
              <w:t>届全国医院品管圈大赛</w:t>
            </w:r>
            <w:r>
              <w:rPr>
                <w:rFonts w:hint="eastAsia" w:ascii="宋体" w:hAnsi="宋体" w:cs="黑体"/>
                <w:i w:val="0"/>
                <w:iCs w:val="0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4678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61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宋体" w:hAnsi="宋体" w:cs="黑体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/>
                <w:bCs w:val="0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cs="黑体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黑体"/>
                <w:i w:val="0"/>
                <w:iCs w:val="0"/>
                <w:kern w:val="0"/>
                <w:sz w:val="28"/>
                <w:szCs w:val="28"/>
              </w:rPr>
              <w:t>平衡计分卡</w:t>
            </w:r>
            <w:r>
              <w:rPr>
                <w:rFonts w:hint="eastAsia" w:ascii="Times New Roman" w:hAnsi="Times New Roman"/>
                <w:bCs/>
                <w:i w:val="0"/>
                <w:iCs w:val="0"/>
                <w:color w:val="000000" w:themeColor="text1"/>
                <w:sz w:val="28"/>
                <w:szCs w:val="28"/>
              </w:rPr>
              <w:t>专场</w:t>
            </w:r>
          </w:p>
        </w:tc>
        <w:tc>
          <w:tcPr>
            <w:tcW w:w="4678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宋体" w:hAnsi="宋体" w:cs="黑体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/>
                <w:bCs w:val="0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cs="黑体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黑体"/>
                <w:i w:val="0"/>
                <w:iCs w:val="0"/>
                <w:kern w:val="0"/>
                <w:sz w:val="28"/>
                <w:szCs w:val="28"/>
              </w:rPr>
              <w:t>QFD创新型品管圈</w:t>
            </w:r>
            <w:r>
              <w:rPr>
                <w:rFonts w:hint="eastAsia" w:ascii="Times New Roman" w:hAnsi="Times New Roman"/>
                <w:bCs/>
                <w:i w:val="0"/>
                <w:iCs w:val="0"/>
                <w:color w:val="000000" w:themeColor="text1"/>
                <w:sz w:val="28"/>
                <w:szCs w:val="28"/>
              </w:rPr>
              <w:t>专场</w:t>
            </w:r>
          </w:p>
        </w:tc>
        <w:tc>
          <w:tcPr>
            <w:tcW w:w="4678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宋体" w:hAnsi="宋体" w:cs="黑体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bCs/>
                <w:i w:val="0"/>
                <w:iCs w:val="0"/>
                <w:color w:val="000000" w:themeColor="text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i w:val="0"/>
                <w:iCs w:val="0"/>
                <w:color w:val="000000" w:themeColor="text1"/>
                <w:sz w:val="28"/>
                <w:szCs w:val="28"/>
              </w:rPr>
              <w:t>糖尿病专场</w:t>
            </w:r>
          </w:p>
        </w:tc>
        <w:tc>
          <w:tcPr>
            <w:tcW w:w="4678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hint="eastAsia" w:ascii="宋体" w:hAnsi="宋体" w:eastAsia="宋体" w:cs="黑体"/>
                <w:i w:val="0"/>
                <w:i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bCs/>
                <w:i w:val="0"/>
                <w:iCs w:val="0"/>
                <w:color w:val="000000" w:themeColor="text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i w:val="0"/>
                <w:iCs w:val="0"/>
                <w:color w:val="000000" w:themeColor="text1"/>
                <w:sz w:val="28"/>
                <w:szCs w:val="28"/>
              </w:rPr>
              <w:t>临床路径专场</w:t>
            </w:r>
          </w:p>
        </w:tc>
        <w:tc>
          <w:tcPr>
            <w:tcW w:w="4678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hint="eastAsia" w:ascii="Times New Roman" w:hAnsi="Times New Roman" w:eastAsia="宋体"/>
                <w:bCs/>
                <w:i w:val="0"/>
                <w:iCs w:val="0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Times New Roman" w:hAnsi="Times New Roman"/>
                <w:bCs/>
                <w:i w:val="0"/>
                <w:iCs w:val="0"/>
                <w:color w:val="000000" w:themeColor="text1"/>
                <w:sz w:val="28"/>
                <w:szCs w:val="28"/>
                <w:lang w:val="en-US" w:eastAsia="zh-CN"/>
              </w:rPr>
              <w:t xml:space="preserve"> H</w:t>
            </w:r>
            <w:r>
              <w:rPr>
                <w:rFonts w:hint="eastAsia" w:ascii="Times New Roman" w:hAnsi="Times New Roman"/>
                <w:bCs/>
                <w:i w:val="0"/>
                <w:iCs w:val="0"/>
                <w:color w:val="000000" w:themeColor="text1"/>
                <w:sz w:val="28"/>
                <w:szCs w:val="28"/>
              </w:rPr>
              <w:t>FMEA&amp;RCA专场</w:t>
            </w:r>
          </w:p>
        </w:tc>
        <w:tc>
          <w:tcPr>
            <w:tcW w:w="4678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hint="eastAsia" w:ascii="Times New Roman" w:hAnsi="Times New Roman" w:eastAsia="宋体"/>
                <w:bCs/>
                <w:i w:val="0"/>
                <w:iCs w:val="0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i w:val="0"/>
                <w:iCs w:val="0"/>
                <w:color w:val="000000" w:themeColor="text1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bCs/>
                <w:i w:val="0"/>
                <w:iCs w:val="0"/>
                <w:color w:val="000000" w:themeColor="text1"/>
                <w:sz w:val="28"/>
                <w:szCs w:val="28"/>
                <w:lang w:val="en-US" w:eastAsia="zh-CN"/>
              </w:rPr>
              <w:t xml:space="preserve"> 药事药物</w:t>
            </w:r>
            <w:r>
              <w:rPr>
                <w:rFonts w:hint="eastAsia" w:ascii="Times New Roman" w:hAnsi="Times New Roman"/>
                <w:bCs/>
                <w:i w:val="0"/>
                <w:iCs w:val="0"/>
                <w:color w:val="000000" w:themeColor="text1"/>
                <w:sz w:val="28"/>
                <w:szCs w:val="28"/>
              </w:rPr>
              <w:t>专场</w:t>
            </w:r>
          </w:p>
        </w:tc>
        <w:tc>
          <w:tcPr>
            <w:tcW w:w="4678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 w:cs="黑体"/>
                <w:kern w:val="0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line="400" w:lineRule="exact"/>
        <w:rPr>
          <w:rFonts w:ascii="宋体" w:hAnsi="宋体" w:cs="黑体"/>
          <w:kern w:val="0"/>
          <w:sz w:val="24"/>
          <w:szCs w:val="24"/>
        </w:rPr>
      </w:pPr>
      <w:r>
        <w:rPr>
          <w:rFonts w:hint="eastAsia" w:ascii="宋体" w:hAnsi="宋体" w:cs="黑体"/>
          <w:kern w:val="0"/>
          <w:sz w:val="24"/>
          <w:szCs w:val="24"/>
        </w:rPr>
        <w:t>备注：1、</w:t>
      </w:r>
      <w:r>
        <w:rPr>
          <w:rFonts w:hint="eastAsia" w:ascii="宋体" w:hAnsi="宋体" w:cs="黑体"/>
          <w:b/>
          <w:kern w:val="0"/>
          <w:sz w:val="24"/>
          <w:szCs w:val="24"/>
        </w:rPr>
        <w:t>申报参赛圈须</w:t>
      </w:r>
      <w:r>
        <w:rPr>
          <w:rFonts w:hint="eastAsia" w:ascii="宋体" w:hAnsi="宋体" w:cs="黑体"/>
          <w:b/>
          <w:kern w:val="0"/>
          <w:sz w:val="24"/>
          <w:szCs w:val="24"/>
          <w:u w:val="single"/>
        </w:rPr>
        <w:t>通过上海市医院品管圈中期评审</w:t>
      </w:r>
      <w:r>
        <w:rPr>
          <w:rFonts w:hint="eastAsia" w:ascii="宋体" w:hAnsi="宋体" w:cs="黑体"/>
          <w:kern w:val="0"/>
          <w:sz w:val="24"/>
          <w:szCs w:val="24"/>
        </w:rPr>
        <w:t>（通过名单请查www.shyyxh.cn/资料下载栏目）；</w:t>
      </w:r>
    </w:p>
    <w:p>
      <w:pPr>
        <w:autoSpaceDE w:val="0"/>
        <w:autoSpaceDN w:val="0"/>
        <w:adjustRightInd w:val="0"/>
        <w:spacing w:line="400" w:lineRule="exact"/>
        <w:ind w:firstLine="727" w:firstLineChars="303"/>
        <w:rPr>
          <w:rFonts w:ascii="宋体" w:hAnsi="宋体" w:cs="黑体"/>
          <w:kern w:val="0"/>
          <w:sz w:val="24"/>
          <w:szCs w:val="24"/>
        </w:rPr>
      </w:pPr>
      <w:r>
        <w:rPr>
          <w:rFonts w:hint="eastAsia" w:ascii="宋体" w:hAnsi="宋体" w:cs="黑体"/>
          <w:kern w:val="0"/>
          <w:sz w:val="24"/>
          <w:szCs w:val="24"/>
        </w:rPr>
        <w:t>2、申报圈组只能选择</w:t>
      </w:r>
      <w:r>
        <w:rPr>
          <w:rFonts w:hint="eastAsia" w:ascii="宋体" w:hAnsi="宋体" w:cs="黑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黑体"/>
          <w:kern w:val="0"/>
          <w:sz w:val="24"/>
          <w:szCs w:val="24"/>
        </w:rPr>
        <w:t>个专场申报。圈组如属于课题研究型</w:t>
      </w:r>
      <w:r>
        <w:rPr>
          <w:rFonts w:hint="eastAsia" w:ascii="宋体" w:hAnsi="宋体" w:cs="黑体"/>
          <w:kern w:val="0"/>
          <w:sz w:val="24"/>
          <w:szCs w:val="24"/>
          <w:lang w:val="en-US" w:eastAsia="zh-CN"/>
        </w:rPr>
        <w:t>专场</w:t>
      </w:r>
      <w:r>
        <w:rPr>
          <w:rFonts w:hint="eastAsia" w:ascii="宋体" w:hAnsi="宋体" w:cs="黑体"/>
          <w:kern w:val="0"/>
          <w:sz w:val="24"/>
          <w:szCs w:val="24"/>
        </w:rPr>
        <w:t>，请勿选其他</w:t>
      </w:r>
      <w:r>
        <w:rPr>
          <w:rFonts w:hint="eastAsia" w:ascii="宋体" w:hAnsi="宋体" w:cs="黑体"/>
          <w:kern w:val="0"/>
          <w:sz w:val="24"/>
          <w:szCs w:val="24"/>
          <w:lang w:val="en-US" w:eastAsia="zh-CN"/>
        </w:rPr>
        <w:t>专场</w:t>
      </w:r>
      <w:r>
        <w:rPr>
          <w:rFonts w:hint="eastAsia" w:ascii="宋体" w:hAnsi="宋体" w:cs="黑体"/>
          <w:kern w:val="0"/>
          <w:sz w:val="24"/>
          <w:szCs w:val="24"/>
        </w:rPr>
        <w:t>，只能选择课题研究型</w:t>
      </w:r>
      <w:r>
        <w:rPr>
          <w:rFonts w:hint="eastAsia" w:ascii="宋体" w:hAnsi="宋体" w:cs="黑体"/>
          <w:kern w:val="0"/>
          <w:sz w:val="24"/>
          <w:szCs w:val="24"/>
          <w:lang w:val="en-US" w:eastAsia="zh-CN"/>
        </w:rPr>
        <w:t>专场</w:t>
      </w:r>
      <w:r>
        <w:rPr>
          <w:rFonts w:hint="eastAsia" w:ascii="宋体" w:hAnsi="宋体" w:cs="黑体"/>
          <w:kern w:val="0"/>
          <w:sz w:val="24"/>
          <w:szCs w:val="24"/>
        </w:rPr>
        <w:t>。</w:t>
      </w:r>
    </w:p>
    <w:sectPr>
      <w:headerReference r:id="rId3" w:type="default"/>
      <w:pgSz w:w="16838" w:h="11906" w:orient="landscape"/>
      <w:pgMar w:top="1304" w:right="1440" w:bottom="130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910CBA"/>
    <w:multiLevelType w:val="singleLevel"/>
    <w:tmpl w:val="F8910CB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MyYmVjMmIwMzExZWM5NTdkZWFlZTEwZDNiYmQyNWEifQ=="/>
  </w:docVars>
  <w:rsids>
    <w:rsidRoot w:val="00B549C1"/>
    <w:rsid w:val="00024C42"/>
    <w:rsid w:val="00037EAE"/>
    <w:rsid w:val="00100BF8"/>
    <w:rsid w:val="00122ECD"/>
    <w:rsid w:val="001375BC"/>
    <w:rsid w:val="00175668"/>
    <w:rsid w:val="001E2027"/>
    <w:rsid w:val="00271D34"/>
    <w:rsid w:val="002A2B32"/>
    <w:rsid w:val="002C17A2"/>
    <w:rsid w:val="00356D10"/>
    <w:rsid w:val="0038188E"/>
    <w:rsid w:val="003A451A"/>
    <w:rsid w:val="003A614D"/>
    <w:rsid w:val="004039C0"/>
    <w:rsid w:val="00466AFC"/>
    <w:rsid w:val="00496881"/>
    <w:rsid w:val="004C3EA5"/>
    <w:rsid w:val="004D17D2"/>
    <w:rsid w:val="005043BC"/>
    <w:rsid w:val="005224B5"/>
    <w:rsid w:val="005A5595"/>
    <w:rsid w:val="005D60DA"/>
    <w:rsid w:val="00665C28"/>
    <w:rsid w:val="006673D2"/>
    <w:rsid w:val="006A7CA1"/>
    <w:rsid w:val="006C01AD"/>
    <w:rsid w:val="0072714D"/>
    <w:rsid w:val="00730E39"/>
    <w:rsid w:val="00735F2D"/>
    <w:rsid w:val="00751616"/>
    <w:rsid w:val="007B663E"/>
    <w:rsid w:val="007C14D0"/>
    <w:rsid w:val="008014F7"/>
    <w:rsid w:val="0081365D"/>
    <w:rsid w:val="00852A42"/>
    <w:rsid w:val="008971E3"/>
    <w:rsid w:val="008B6680"/>
    <w:rsid w:val="009031CA"/>
    <w:rsid w:val="0093035D"/>
    <w:rsid w:val="009449B2"/>
    <w:rsid w:val="00950223"/>
    <w:rsid w:val="00986A64"/>
    <w:rsid w:val="009C5C08"/>
    <w:rsid w:val="009F29E2"/>
    <w:rsid w:val="00A127CD"/>
    <w:rsid w:val="00A13EEC"/>
    <w:rsid w:val="00A33830"/>
    <w:rsid w:val="00B043E2"/>
    <w:rsid w:val="00B06529"/>
    <w:rsid w:val="00B33B5B"/>
    <w:rsid w:val="00B451B3"/>
    <w:rsid w:val="00B549C1"/>
    <w:rsid w:val="00BA733C"/>
    <w:rsid w:val="00BC6C0C"/>
    <w:rsid w:val="00BE2258"/>
    <w:rsid w:val="00C16B70"/>
    <w:rsid w:val="00C277B1"/>
    <w:rsid w:val="00C4255F"/>
    <w:rsid w:val="00C555DD"/>
    <w:rsid w:val="00CC2424"/>
    <w:rsid w:val="00CD28D9"/>
    <w:rsid w:val="00CE5AB1"/>
    <w:rsid w:val="00D30FF1"/>
    <w:rsid w:val="00D64333"/>
    <w:rsid w:val="00D661BE"/>
    <w:rsid w:val="00D85E26"/>
    <w:rsid w:val="00D94DD0"/>
    <w:rsid w:val="00DB12F0"/>
    <w:rsid w:val="00DB4E10"/>
    <w:rsid w:val="00DD53DA"/>
    <w:rsid w:val="00E61FC4"/>
    <w:rsid w:val="00E669B0"/>
    <w:rsid w:val="00EA566C"/>
    <w:rsid w:val="00ED55C6"/>
    <w:rsid w:val="00EE224A"/>
    <w:rsid w:val="00F873BE"/>
    <w:rsid w:val="00F901E8"/>
    <w:rsid w:val="00F96301"/>
    <w:rsid w:val="00FA09B4"/>
    <w:rsid w:val="049B09E2"/>
    <w:rsid w:val="066C6753"/>
    <w:rsid w:val="07FA566F"/>
    <w:rsid w:val="0A2756D7"/>
    <w:rsid w:val="0BBB267C"/>
    <w:rsid w:val="0E427879"/>
    <w:rsid w:val="122F5A9C"/>
    <w:rsid w:val="13336653"/>
    <w:rsid w:val="148168D7"/>
    <w:rsid w:val="14DE54CD"/>
    <w:rsid w:val="150243E0"/>
    <w:rsid w:val="1A734CBC"/>
    <w:rsid w:val="1B517233"/>
    <w:rsid w:val="1E4146EB"/>
    <w:rsid w:val="237F6D1F"/>
    <w:rsid w:val="23C40F41"/>
    <w:rsid w:val="25CA274D"/>
    <w:rsid w:val="26B474A7"/>
    <w:rsid w:val="28953C4C"/>
    <w:rsid w:val="2F5D6397"/>
    <w:rsid w:val="311215E9"/>
    <w:rsid w:val="326068EF"/>
    <w:rsid w:val="339A3194"/>
    <w:rsid w:val="33E27B96"/>
    <w:rsid w:val="356B27D1"/>
    <w:rsid w:val="37B04E91"/>
    <w:rsid w:val="38CD2F27"/>
    <w:rsid w:val="391C2EC1"/>
    <w:rsid w:val="393F42CA"/>
    <w:rsid w:val="3A6B7E6F"/>
    <w:rsid w:val="3ADA5E3F"/>
    <w:rsid w:val="3B8B1A48"/>
    <w:rsid w:val="3FF078C1"/>
    <w:rsid w:val="40661E08"/>
    <w:rsid w:val="42DC0AC0"/>
    <w:rsid w:val="43A40BA4"/>
    <w:rsid w:val="43CD7E3E"/>
    <w:rsid w:val="44F160F0"/>
    <w:rsid w:val="450F3B27"/>
    <w:rsid w:val="45716EF7"/>
    <w:rsid w:val="459B64B5"/>
    <w:rsid w:val="47A419E3"/>
    <w:rsid w:val="48F160A1"/>
    <w:rsid w:val="4B2D0BE1"/>
    <w:rsid w:val="4D7A36CB"/>
    <w:rsid w:val="4FAA52AF"/>
    <w:rsid w:val="5073483F"/>
    <w:rsid w:val="54101656"/>
    <w:rsid w:val="55D91107"/>
    <w:rsid w:val="562546E8"/>
    <w:rsid w:val="56E2245E"/>
    <w:rsid w:val="57D73D4C"/>
    <w:rsid w:val="5866459F"/>
    <w:rsid w:val="58913AD5"/>
    <w:rsid w:val="59416C02"/>
    <w:rsid w:val="5A6B0C79"/>
    <w:rsid w:val="5AB503C7"/>
    <w:rsid w:val="5AF13336"/>
    <w:rsid w:val="5BC9150C"/>
    <w:rsid w:val="5F1A5CA0"/>
    <w:rsid w:val="5F8D7357"/>
    <w:rsid w:val="602C2828"/>
    <w:rsid w:val="60A544C8"/>
    <w:rsid w:val="696528DE"/>
    <w:rsid w:val="6B0942FD"/>
    <w:rsid w:val="70741E8E"/>
    <w:rsid w:val="73FA19FD"/>
    <w:rsid w:val="75663621"/>
    <w:rsid w:val="792471F7"/>
    <w:rsid w:val="7A993325"/>
    <w:rsid w:val="7ABB6386"/>
    <w:rsid w:val="7AF41537"/>
    <w:rsid w:val="7BB86445"/>
    <w:rsid w:val="7C911DDF"/>
    <w:rsid w:val="7CBC52F3"/>
    <w:rsid w:val="7EF8711B"/>
    <w:rsid w:val="7F79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563C1" w:themeColor="hyperlink"/>
      <w:u w:val="single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SkyUN.Org</Company>
  <Pages>1</Pages>
  <Words>445</Words>
  <Characters>482</Characters>
  <Lines>1</Lines>
  <Paragraphs>1</Paragraphs>
  <TotalTime>0</TotalTime>
  <ScaleCrop>false</ScaleCrop>
  <LinksUpToDate>false</LinksUpToDate>
  <CharactersWithSpaces>494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袁晶晶</cp:lastModifiedBy>
  <cp:lastPrinted>2022-09-28T05:30:00Z</cp:lastPrinted>
  <dcterms:modified xsi:type="dcterms:W3CDTF">2022-09-28T05:49:43Z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3DD1DE0119334900BF810DB11FD33F09</vt:lpwstr>
  </property>
</Properties>
</file>