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附件1：</w:t>
      </w:r>
    </w:p>
    <w:p>
      <w:pPr>
        <w:pStyle w:val="2"/>
        <w:spacing w:before="120" w:after="0" w:line="400" w:lineRule="exact"/>
        <w:jc w:val="center"/>
        <w:rPr>
          <w:rFonts w:ascii="黑体" w:eastAsia="黑体"/>
          <w:sz w:val="36"/>
          <w:szCs w:val="36"/>
        </w:rPr>
      </w:pPr>
    </w:p>
    <w:p>
      <w:pPr>
        <w:pStyle w:val="2"/>
        <w:spacing w:before="120" w:after="0" w:line="40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ascii="黑体" w:eastAsia="黑体"/>
          <w:sz w:val="36"/>
          <w:szCs w:val="36"/>
        </w:rPr>
        <w:t>2022年上海市西医</w:t>
      </w:r>
      <w:r>
        <w:rPr>
          <w:rFonts w:hint="eastAsia" w:ascii="黑体" w:eastAsia="黑体"/>
          <w:sz w:val="36"/>
          <w:szCs w:val="36"/>
        </w:rPr>
        <w:t>（二、三级医院）</w:t>
      </w:r>
    </w:p>
    <w:p>
      <w:pPr>
        <w:pStyle w:val="2"/>
        <w:spacing w:before="120" w:after="0"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临床药师培训方案</w:t>
      </w:r>
      <w:r>
        <w:rPr>
          <w:rFonts w:hint="eastAsia" w:ascii="黑体" w:eastAsia="黑体"/>
          <w:sz w:val="36"/>
          <w:szCs w:val="36"/>
        </w:rPr>
        <w:t>简介</w:t>
      </w:r>
      <w:bookmarkEnd w:id="0"/>
    </w:p>
    <w:p/>
    <w:p>
      <w:pPr>
        <w:pStyle w:val="8"/>
        <w:numPr>
          <w:ilvl w:val="0"/>
          <w:numId w:val="1"/>
        </w:numPr>
        <w:ind w:firstLineChars="0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总体思考</w:t>
      </w:r>
    </w:p>
    <w:p>
      <w:pPr>
        <w:spacing w:line="440" w:lineRule="exact"/>
        <w:ind w:firstLine="689" w:firstLineChars="245"/>
        <w:rPr>
          <w:rFonts w:ascii="宋体" w:hAnsi="宋体" w:cs="宋体"/>
          <w:bCs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按照的标准化、同质化、高质量的临床药师培训目标，</w:t>
      </w:r>
      <w:r>
        <w:rPr>
          <w:rFonts w:hint="eastAsia" w:ascii="宋体" w:hAnsi="宋体" w:cs="宋体"/>
          <w:bCs/>
          <w:sz w:val="28"/>
          <w:szCs w:val="28"/>
        </w:rPr>
        <w:t>根据新形势、新要求，打破原有基地界限，集中全市各基地的师资力量，统筹安排，有机整合，发挥优势，提高完善和浓缩课时，线上学习与线下自习、完成作业相结合，所有学员的作业均由指定带教师资评阅反馈，典型问题由师资进行直播讲评。</w:t>
      </w:r>
    </w:p>
    <w:p>
      <w:pPr>
        <w:pStyle w:val="8"/>
        <w:numPr>
          <w:ilvl w:val="0"/>
          <w:numId w:val="1"/>
        </w:numPr>
        <w:spacing w:line="440" w:lineRule="exact"/>
        <w:ind w:firstLineChars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主要安排</w:t>
      </w:r>
    </w:p>
    <w:tbl>
      <w:tblPr>
        <w:tblStyle w:val="5"/>
        <w:tblpPr w:leftFromText="180" w:rightFromText="180" w:vertAnchor="text" w:horzAnchor="page" w:tblpX="1162" w:tblpY="470"/>
        <w:tblOverlap w:val="never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1"/>
        <w:gridCol w:w="1417"/>
        <w:gridCol w:w="14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671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2"/>
                <w:szCs w:val="22"/>
              </w:rPr>
              <w:t>授课学时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2"/>
                <w:szCs w:val="22"/>
              </w:rPr>
              <w:t>自习学时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671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理论课（沿用去年，网课录播）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选修40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671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药师胜任力培训课（录播15次+直播3次+作业5次）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授课2学时/次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671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药物治疗学培训课（录播13次+直播4次+作业8次）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作业8学时/次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671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  <w:t>共培训24周（理论课2周，其他直播课22周）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8"/>
        <w:numPr>
          <w:ilvl w:val="0"/>
          <w:numId w:val="1"/>
        </w:numPr>
        <w:spacing w:line="440" w:lineRule="exact"/>
        <w:ind w:firstLineChars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师资安排</w:t>
      </w:r>
    </w:p>
    <w:p>
      <w:pPr>
        <w:spacing w:line="440" w:lineRule="exact"/>
        <w:ind w:firstLine="420" w:firstLineChars="15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由15家国家级基地承担教学任务，打破基地界限，按照带教专业基地师资组成教学组，职责明确，相互分工，共同协作。学员选课确定后，为每位学员明确每一教学内容的指导带教老师，负责评阅作业、反馈评阅意见及答疑。</w:t>
      </w:r>
    </w:p>
    <w:p>
      <w:pPr>
        <w:pStyle w:val="8"/>
        <w:numPr>
          <w:ilvl w:val="0"/>
          <w:numId w:val="1"/>
        </w:numPr>
        <w:spacing w:line="440" w:lineRule="exact"/>
        <w:ind w:firstLineChars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时间安排</w:t>
      </w:r>
    </w:p>
    <w:tbl>
      <w:tblPr>
        <w:tblStyle w:val="5"/>
        <w:tblW w:w="9366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5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400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  <w:t>6月10日前</w:t>
            </w:r>
          </w:p>
        </w:tc>
        <w:tc>
          <w:tcPr>
            <w:tcW w:w="596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  <w:t>学员报名；基地师资分工，细化方案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400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  <w:t>6月15-30日</w:t>
            </w:r>
          </w:p>
        </w:tc>
        <w:tc>
          <w:tcPr>
            <w:tcW w:w="596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  <w:t>理论学习（播放往年理论授课）；师资备课、录课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400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  <w:t>6月-12月20日</w:t>
            </w:r>
          </w:p>
        </w:tc>
        <w:tc>
          <w:tcPr>
            <w:tcW w:w="596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  <w:t>培训课录播+直播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400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  <w:t>12月底</w:t>
            </w:r>
          </w:p>
        </w:tc>
        <w:tc>
          <w:tcPr>
            <w:tcW w:w="596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  <w:t>考核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021F13"/>
    <w:multiLevelType w:val="multilevel"/>
    <w:tmpl w:val="5F021F1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ODFmZmNmNGE4ZTVjNjM1YWYzYTU2MmIwYjRlOGMifQ=="/>
  </w:docVars>
  <w:rsids>
    <w:rsidRoot w:val="4C5937FA"/>
    <w:rsid w:val="4C59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2022-05-29T05:01:00Z</dcterms:created>
  <dc:creator>七夜</dc:creator>
  <cp:lastModifiedBy>七夜</cp:lastModifiedBy>
  <dcterms:modified xsi:type="dcterms:W3CDTF">2022-05-29T05:03:11Z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BAB5A6917E1449BAA9328756323F524B</vt:lpwstr>
  </property>
</Properties>
</file>