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BE" w:rsidRDefault="004039C0" w:rsidP="003A614D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附件</w:t>
      </w:r>
      <w:r w:rsidR="00D661BE">
        <w:rPr>
          <w:rFonts w:ascii="宋体" w:hAnsi="宋体" w:cs="黑体" w:hint="eastAsia"/>
          <w:kern w:val="0"/>
          <w:sz w:val="28"/>
          <w:szCs w:val="28"/>
        </w:rPr>
        <w:t>1</w:t>
      </w:r>
      <w:r>
        <w:rPr>
          <w:rFonts w:ascii="宋体" w:hAnsi="宋体" w:cs="黑体" w:hint="eastAsia"/>
          <w:kern w:val="0"/>
          <w:sz w:val="28"/>
          <w:szCs w:val="28"/>
        </w:rPr>
        <w:t>：</w:t>
      </w:r>
    </w:p>
    <w:p w:rsidR="00024C42" w:rsidRPr="00D661BE" w:rsidRDefault="00D661BE" w:rsidP="00D661BE">
      <w:pPr>
        <w:autoSpaceDE w:val="0"/>
        <w:autoSpaceDN w:val="0"/>
        <w:adjustRightInd w:val="0"/>
        <w:spacing w:line="520" w:lineRule="exact"/>
        <w:ind w:firstLineChars="152" w:firstLine="458"/>
        <w:jc w:val="center"/>
        <w:rPr>
          <w:rFonts w:ascii="黑体" w:eastAsia="黑体" w:hAnsi="黑体" w:cs="黑体"/>
          <w:b/>
          <w:kern w:val="0"/>
          <w:sz w:val="30"/>
          <w:szCs w:val="30"/>
        </w:rPr>
      </w:pPr>
      <w:r w:rsidRPr="00D661BE">
        <w:rPr>
          <w:rFonts w:ascii="黑体" w:eastAsia="黑体" w:hAnsi="黑体" w:cs="黑体" w:hint="eastAsia"/>
          <w:b/>
          <w:kern w:val="0"/>
          <w:sz w:val="30"/>
          <w:szCs w:val="30"/>
        </w:rPr>
        <w:t>第六届（2020年）上海市医院品</w:t>
      </w:r>
      <w:proofErr w:type="gramStart"/>
      <w:r w:rsidRPr="00D661BE">
        <w:rPr>
          <w:rFonts w:ascii="黑体" w:eastAsia="黑体" w:hAnsi="黑体" w:cs="黑体" w:hint="eastAsia"/>
          <w:b/>
          <w:kern w:val="0"/>
          <w:sz w:val="30"/>
          <w:szCs w:val="30"/>
        </w:rPr>
        <w:t>管圈大赛</w:t>
      </w:r>
      <w:proofErr w:type="gramEnd"/>
      <w:r w:rsidRPr="00D661BE">
        <w:rPr>
          <w:rFonts w:ascii="黑体" w:eastAsia="黑体" w:hAnsi="黑体" w:cs="黑体" w:hint="eastAsia"/>
          <w:b/>
          <w:kern w:val="0"/>
          <w:sz w:val="30"/>
          <w:szCs w:val="30"/>
        </w:rPr>
        <w:t>专场级别及申报名额</w:t>
      </w:r>
    </w:p>
    <w:tbl>
      <w:tblPr>
        <w:tblStyle w:val="a6"/>
        <w:tblW w:w="14283" w:type="dxa"/>
        <w:tblLook w:val="04A0"/>
      </w:tblPr>
      <w:tblGrid>
        <w:gridCol w:w="4361"/>
        <w:gridCol w:w="4678"/>
        <w:gridCol w:w="5244"/>
      </w:tblGrid>
      <w:tr w:rsidR="00024C42" w:rsidRPr="004039C0" w:rsidTr="00024C42">
        <w:tc>
          <w:tcPr>
            <w:tcW w:w="4361" w:type="dxa"/>
            <w:vAlign w:val="center"/>
          </w:tcPr>
          <w:p w:rsidR="00024C42" w:rsidRPr="004039C0" w:rsidRDefault="00024C42" w:rsidP="00024C4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039C0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专场设置</w:t>
            </w:r>
          </w:p>
        </w:tc>
        <w:tc>
          <w:tcPr>
            <w:tcW w:w="4678" w:type="dxa"/>
            <w:vAlign w:val="center"/>
          </w:tcPr>
          <w:p w:rsidR="00024C42" w:rsidRPr="004039C0" w:rsidRDefault="00024C42" w:rsidP="00024C4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039C0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级别设置</w:t>
            </w:r>
          </w:p>
        </w:tc>
        <w:tc>
          <w:tcPr>
            <w:tcW w:w="5244" w:type="dxa"/>
            <w:vAlign w:val="center"/>
          </w:tcPr>
          <w:p w:rsidR="00024C42" w:rsidRPr="004039C0" w:rsidRDefault="00024C42" w:rsidP="00024C4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039C0">
              <w:rPr>
                <w:rFonts w:ascii="宋体" w:hAnsi="宋体" w:cs="黑体" w:hint="eastAsia"/>
                <w:b/>
                <w:kern w:val="0"/>
                <w:sz w:val="28"/>
                <w:szCs w:val="28"/>
              </w:rPr>
              <w:t>申报名额</w:t>
            </w:r>
          </w:p>
        </w:tc>
      </w:tr>
      <w:tr w:rsidR="00024C42" w:rsidTr="00466AFC">
        <w:tc>
          <w:tcPr>
            <w:tcW w:w="4361" w:type="dxa"/>
            <w:vAlign w:val="center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b/>
                <w:spacing w:val="-10"/>
                <w:kern w:val="0"/>
                <w:sz w:val="28"/>
                <w:szCs w:val="28"/>
              </w:rPr>
              <w:t>三级医院综合专业组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A类圈组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（</w:t>
            </w: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既往已开展</w:t>
            </w:r>
            <w:proofErr w:type="gramStart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过品管圈活动</w:t>
            </w:r>
            <w:proofErr w:type="gramEnd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或参加过全国大赛的圈组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）；</w:t>
            </w: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B类圈组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（</w:t>
            </w: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仅限首次开展品</w:t>
            </w:r>
            <w:proofErr w:type="gramStart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管圈活动</w:t>
            </w:r>
            <w:proofErr w:type="gramEnd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的圈组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），</w:t>
            </w: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A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、</w:t>
            </w: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B</w:t>
            </w:r>
            <w:proofErr w:type="gramStart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类圈组分别</w:t>
            </w:r>
            <w:proofErr w:type="gramEnd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按比例平行设置奖项</w:t>
            </w:r>
          </w:p>
        </w:tc>
        <w:tc>
          <w:tcPr>
            <w:tcW w:w="5244" w:type="dxa"/>
            <w:vMerge w:val="restart"/>
            <w:vAlign w:val="center"/>
          </w:tcPr>
          <w:p w:rsidR="00024C42" w:rsidRDefault="00024C42" w:rsidP="00100BF8">
            <w:pPr>
              <w:autoSpaceDE w:val="0"/>
              <w:autoSpaceDN w:val="0"/>
              <w:adjustRightInd w:val="0"/>
              <w:spacing w:line="400" w:lineRule="exact"/>
              <w:ind w:firstLineChars="101" w:firstLine="283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1</w:t>
            </w:r>
            <w:r w:rsidR="008014F7">
              <w:rPr>
                <w:rFonts w:ascii="宋体" w:hAnsi="宋体" w:cs="黑体" w:hint="eastAsia"/>
                <w:kern w:val="0"/>
                <w:sz w:val="28"/>
                <w:szCs w:val="28"/>
              </w:rPr>
              <w:t>、首批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获卫生部批准的</w:t>
            </w:r>
            <w:r w:rsidRPr="0072714D">
              <w:rPr>
                <w:rFonts w:ascii="宋体" w:hAnsi="宋体" w:cs="黑体" w:hint="eastAsia"/>
                <w:kern w:val="0"/>
                <w:sz w:val="28"/>
                <w:szCs w:val="28"/>
              </w:rPr>
              <w:t>本市三甲综合性医院限报</w:t>
            </w:r>
            <w:r w:rsidR="008014F7">
              <w:rPr>
                <w:rFonts w:ascii="宋体" w:hAnsi="宋体" w:cs="黑体" w:hint="eastAsia"/>
                <w:kern w:val="0"/>
                <w:sz w:val="28"/>
                <w:szCs w:val="28"/>
              </w:rPr>
              <w:t>4</w:t>
            </w:r>
            <w:r w:rsidRPr="0072714D">
              <w:rPr>
                <w:rFonts w:ascii="宋体" w:hAnsi="宋体" w:cs="黑体" w:hint="eastAsia"/>
                <w:kern w:val="0"/>
                <w:sz w:val="28"/>
                <w:szCs w:val="28"/>
              </w:rPr>
              <w:t>圈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；</w:t>
            </w:r>
          </w:p>
          <w:p w:rsidR="00024C42" w:rsidRDefault="00024C42" w:rsidP="00100BF8">
            <w:pPr>
              <w:autoSpaceDE w:val="0"/>
              <w:autoSpaceDN w:val="0"/>
              <w:adjustRightInd w:val="0"/>
              <w:spacing w:line="400" w:lineRule="exact"/>
              <w:ind w:firstLineChars="101" w:firstLine="283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2、新晋三级医院（2010年后晋级）、</w:t>
            </w:r>
            <w:r w:rsidRPr="0072714D">
              <w:rPr>
                <w:rFonts w:ascii="宋体" w:hAnsi="宋体" w:cs="黑体" w:hint="eastAsia"/>
                <w:kern w:val="0"/>
                <w:sz w:val="28"/>
                <w:szCs w:val="28"/>
              </w:rPr>
              <w:t>三乙综合性医院、三级专科医院限报</w:t>
            </w:r>
            <w:r w:rsidR="008014F7">
              <w:rPr>
                <w:rFonts w:ascii="宋体" w:hAnsi="宋体" w:cs="黑体" w:hint="eastAsia"/>
                <w:kern w:val="0"/>
                <w:sz w:val="28"/>
                <w:szCs w:val="28"/>
              </w:rPr>
              <w:t>3</w:t>
            </w:r>
            <w:r w:rsidRPr="0072714D">
              <w:rPr>
                <w:rFonts w:ascii="宋体" w:hAnsi="宋体" w:cs="黑体" w:hint="eastAsia"/>
                <w:kern w:val="0"/>
                <w:sz w:val="28"/>
                <w:szCs w:val="28"/>
              </w:rPr>
              <w:t>圈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；</w:t>
            </w:r>
          </w:p>
          <w:p w:rsidR="00037EAE" w:rsidRDefault="00024C42" w:rsidP="00665C28">
            <w:pPr>
              <w:autoSpaceDE w:val="0"/>
              <w:autoSpaceDN w:val="0"/>
              <w:adjustRightInd w:val="0"/>
              <w:spacing w:line="400" w:lineRule="exact"/>
              <w:ind w:firstLineChars="101" w:firstLine="283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3、</w:t>
            </w:r>
            <w:r w:rsidR="00037EAE">
              <w:rPr>
                <w:rFonts w:ascii="宋体" w:hAnsi="宋体" w:cs="黑体" w:hint="eastAsia"/>
                <w:kern w:val="0"/>
                <w:sz w:val="28"/>
                <w:szCs w:val="28"/>
              </w:rPr>
              <w:t>二级甲等综合医院限报</w:t>
            </w:r>
            <w:r w:rsidR="008014F7">
              <w:rPr>
                <w:rFonts w:ascii="宋体" w:hAnsi="宋体" w:cs="黑体" w:hint="eastAsia"/>
                <w:kern w:val="0"/>
                <w:sz w:val="28"/>
                <w:szCs w:val="28"/>
              </w:rPr>
              <w:t>2</w:t>
            </w:r>
            <w:r w:rsidR="00037EAE">
              <w:rPr>
                <w:rFonts w:ascii="宋体" w:hAnsi="宋体" w:cs="黑体" w:hint="eastAsia"/>
                <w:kern w:val="0"/>
                <w:sz w:val="28"/>
                <w:szCs w:val="28"/>
              </w:rPr>
              <w:t>圈；</w:t>
            </w:r>
          </w:p>
          <w:p w:rsidR="00665C28" w:rsidRPr="00024C42" w:rsidRDefault="00037EAE" w:rsidP="008014F7">
            <w:pPr>
              <w:autoSpaceDE w:val="0"/>
              <w:autoSpaceDN w:val="0"/>
              <w:adjustRightInd w:val="0"/>
              <w:spacing w:line="400" w:lineRule="exact"/>
              <w:ind w:firstLineChars="101" w:firstLine="283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4、其他二级及二级以上</w:t>
            </w:r>
            <w:r w:rsidRPr="0072714D">
              <w:rPr>
                <w:rFonts w:ascii="宋体" w:hAnsi="宋体" w:cs="黑体" w:hint="eastAsia"/>
                <w:kern w:val="0"/>
                <w:sz w:val="28"/>
                <w:szCs w:val="28"/>
              </w:rPr>
              <w:t>医院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等</w:t>
            </w:r>
            <w:r w:rsidR="00024C42">
              <w:rPr>
                <w:rFonts w:ascii="宋体" w:hAnsi="宋体" w:cs="黑体" w:hint="eastAsia"/>
                <w:kern w:val="0"/>
                <w:sz w:val="28"/>
                <w:szCs w:val="28"/>
              </w:rPr>
              <w:t>限报</w:t>
            </w:r>
            <w:r w:rsidR="008014F7">
              <w:rPr>
                <w:rFonts w:ascii="宋体" w:hAnsi="宋体" w:cs="黑体" w:hint="eastAsia"/>
                <w:kern w:val="0"/>
                <w:sz w:val="28"/>
                <w:szCs w:val="28"/>
              </w:rPr>
              <w:t>1</w:t>
            </w:r>
            <w:r w:rsidR="00024C42">
              <w:rPr>
                <w:rFonts w:ascii="宋体" w:hAnsi="宋体" w:cs="黑体" w:hint="eastAsia"/>
                <w:kern w:val="0"/>
                <w:sz w:val="28"/>
                <w:szCs w:val="28"/>
              </w:rPr>
              <w:t>圈</w:t>
            </w:r>
            <w:r w:rsidR="007C14D0">
              <w:rPr>
                <w:rFonts w:ascii="宋体" w:hAnsi="宋体" w:cs="黑体" w:hint="eastAsia"/>
                <w:kern w:val="0"/>
                <w:sz w:val="28"/>
                <w:szCs w:val="28"/>
              </w:rPr>
              <w:t>。</w:t>
            </w:r>
          </w:p>
        </w:tc>
      </w:tr>
      <w:tr w:rsidR="00024C42" w:rsidTr="00466AFC">
        <w:tc>
          <w:tcPr>
            <w:tcW w:w="4361" w:type="dxa"/>
            <w:vAlign w:val="center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b/>
                <w:spacing w:val="-10"/>
                <w:kern w:val="0"/>
                <w:sz w:val="28"/>
                <w:szCs w:val="28"/>
              </w:rPr>
              <w:t>三级医院护理专业组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  <w:vAlign w:val="center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b/>
                <w:spacing w:val="-10"/>
                <w:kern w:val="0"/>
                <w:sz w:val="28"/>
                <w:szCs w:val="28"/>
              </w:rPr>
              <w:t>二级医院专业组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  <w:vAlign w:val="center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b/>
                <w:spacing w:val="-10"/>
                <w:kern w:val="0"/>
                <w:sz w:val="28"/>
                <w:szCs w:val="28"/>
              </w:rPr>
              <w:t>中医、专科、企业、民营医院专业组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  <w:vAlign w:val="center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b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b/>
                <w:spacing w:val="-10"/>
                <w:kern w:val="0"/>
                <w:sz w:val="28"/>
                <w:szCs w:val="28"/>
              </w:rPr>
              <w:t>课题研究型专业组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不分A</w:t>
            </w:r>
            <w:proofErr w:type="gramStart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类圈组和</w:t>
            </w:r>
            <w:proofErr w:type="gramEnd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B</w:t>
            </w:r>
            <w:proofErr w:type="gramStart"/>
            <w:r w:rsidRPr="00EA566C">
              <w:rPr>
                <w:rFonts w:ascii="宋体" w:hAnsi="宋体" w:cs="黑体" w:hint="eastAsia"/>
                <w:kern w:val="0"/>
                <w:sz w:val="28"/>
                <w:szCs w:val="28"/>
              </w:rPr>
              <w:t>类圈组</w:t>
            </w:r>
            <w:proofErr w:type="gramEnd"/>
          </w:p>
        </w:tc>
        <w:tc>
          <w:tcPr>
            <w:tcW w:w="5244" w:type="dxa"/>
            <w:vMerge/>
            <w:vAlign w:val="center"/>
          </w:tcPr>
          <w:p w:rsidR="00024C42" w:rsidRPr="00EA566C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  <w:vAlign w:val="center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急诊专业组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24C42" w:rsidRDefault="00024C42" w:rsidP="00024C42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024C42" w:rsidRDefault="00024C42" w:rsidP="00100BF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不受名额限制，不参加</w:t>
            </w:r>
            <w:r w:rsidR="00100BF8">
              <w:rPr>
                <w:rFonts w:ascii="宋体" w:hAnsi="宋体" w:cs="黑体" w:hint="eastAsia"/>
                <w:kern w:val="0"/>
                <w:sz w:val="28"/>
                <w:szCs w:val="28"/>
              </w:rPr>
              <w:t>本次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大赛，</w:t>
            </w:r>
            <w:r w:rsidR="00100BF8" w:rsidRPr="00100BF8">
              <w:rPr>
                <w:rFonts w:ascii="宋体" w:hAnsi="宋体" w:cs="黑体" w:hint="eastAsia"/>
                <w:kern w:val="0"/>
                <w:sz w:val="28"/>
                <w:szCs w:val="28"/>
              </w:rPr>
              <w:t>经市医院</w:t>
            </w:r>
            <w:proofErr w:type="gramStart"/>
            <w:r w:rsidR="00100BF8" w:rsidRPr="00100BF8">
              <w:rPr>
                <w:rFonts w:ascii="宋体" w:hAnsi="宋体" w:cs="黑体" w:hint="eastAsia"/>
                <w:kern w:val="0"/>
                <w:sz w:val="28"/>
                <w:szCs w:val="28"/>
              </w:rPr>
              <w:t>品管圈及</w:t>
            </w:r>
            <w:proofErr w:type="gramEnd"/>
            <w:r w:rsidR="00100BF8" w:rsidRPr="00100BF8">
              <w:rPr>
                <w:rFonts w:ascii="宋体" w:hAnsi="宋体" w:cs="黑体" w:hint="eastAsia"/>
                <w:kern w:val="0"/>
                <w:sz w:val="28"/>
                <w:szCs w:val="28"/>
              </w:rPr>
              <w:t>质量工具应用指导工作组预审</w:t>
            </w:r>
            <w:r w:rsidR="00100BF8">
              <w:rPr>
                <w:rFonts w:ascii="宋体" w:hAnsi="宋体" w:cs="黑体" w:hint="eastAsia"/>
                <w:kern w:val="0"/>
                <w:sz w:val="28"/>
                <w:szCs w:val="28"/>
              </w:rPr>
              <w:t>后</w:t>
            </w: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由本会推荐至第八届全国医院品</w:t>
            </w:r>
            <w:proofErr w:type="gramStart"/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管圈大赛</w:t>
            </w:r>
            <w:proofErr w:type="gramEnd"/>
          </w:p>
        </w:tc>
      </w:tr>
      <w:tr w:rsidR="00024C42" w:rsidTr="00466AFC">
        <w:tc>
          <w:tcPr>
            <w:tcW w:w="4361" w:type="dxa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平衡</w:t>
            </w:r>
            <w:proofErr w:type="gramStart"/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计分卡</w:t>
            </w:r>
            <w:proofErr w:type="gramEnd"/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专业组</w:t>
            </w:r>
          </w:p>
        </w:tc>
        <w:tc>
          <w:tcPr>
            <w:tcW w:w="4678" w:type="dxa"/>
            <w:vMerge/>
            <w:shd w:val="clear" w:color="auto" w:fill="auto"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社区卫生专业组</w:t>
            </w:r>
          </w:p>
        </w:tc>
        <w:tc>
          <w:tcPr>
            <w:tcW w:w="4678" w:type="dxa"/>
            <w:vMerge/>
            <w:shd w:val="clear" w:color="auto" w:fill="auto"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QFD创新型</w:t>
            </w:r>
            <w:proofErr w:type="gramStart"/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品管圈专业组</w:t>
            </w:r>
            <w:proofErr w:type="gramEnd"/>
          </w:p>
        </w:tc>
        <w:tc>
          <w:tcPr>
            <w:tcW w:w="4678" w:type="dxa"/>
            <w:vMerge/>
            <w:shd w:val="clear" w:color="auto" w:fill="auto"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 w:rsidR="00024C42" w:rsidTr="00466AFC">
        <w:tc>
          <w:tcPr>
            <w:tcW w:w="4361" w:type="dxa"/>
          </w:tcPr>
          <w:p w:rsidR="00024C42" w:rsidRPr="00466AFC" w:rsidRDefault="00024C42" w:rsidP="00466A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 w:rsidRPr="00466AFC">
              <w:rPr>
                <w:rFonts w:ascii="宋体" w:hAnsi="宋体" w:cs="黑体" w:hint="eastAsia"/>
                <w:kern w:val="0"/>
                <w:sz w:val="28"/>
                <w:szCs w:val="28"/>
              </w:rPr>
              <w:t>新冠肺炎防治专题组</w:t>
            </w:r>
          </w:p>
        </w:tc>
        <w:tc>
          <w:tcPr>
            <w:tcW w:w="4678" w:type="dxa"/>
            <w:vMerge/>
            <w:shd w:val="clear" w:color="auto" w:fill="auto"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024C42" w:rsidRDefault="00024C42" w:rsidP="00BE2258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</w:tbl>
    <w:p w:rsidR="00665C28" w:rsidRDefault="00466AFC" w:rsidP="00466AFC">
      <w:pPr>
        <w:autoSpaceDE w:val="0"/>
        <w:autoSpaceDN w:val="0"/>
        <w:adjustRightInd w:val="0"/>
        <w:spacing w:line="400" w:lineRule="exact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备注：1、</w:t>
      </w:r>
      <w:r w:rsidR="002A2B32" w:rsidRPr="00FA09B4">
        <w:rPr>
          <w:rFonts w:ascii="宋体" w:hAnsi="宋体" w:cs="黑体" w:hint="eastAsia"/>
          <w:b/>
          <w:kern w:val="0"/>
          <w:sz w:val="28"/>
          <w:szCs w:val="28"/>
        </w:rPr>
        <w:t>申报</w:t>
      </w:r>
      <w:proofErr w:type="gramStart"/>
      <w:r w:rsidR="002A2B32" w:rsidRPr="00FA09B4">
        <w:rPr>
          <w:rFonts w:ascii="宋体" w:hAnsi="宋体" w:cs="黑体" w:hint="eastAsia"/>
          <w:b/>
          <w:kern w:val="0"/>
          <w:sz w:val="28"/>
          <w:szCs w:val="28"/>
        </w:rPr>
        <w:t>参赛圈</w:t>
      </w:r>
      <w:r w:rsidR="00665C28" w:rsidRPr="00FA09B4">
        <w:rPr>
          <w:rFonts w:ascii="宋体" w:hAnsi="宋体" w:cs="黑体" w:hint="eastAsia"/>
          <w:b/>
          <w:kern w:val="0"/>
          <w:sz w:val="28"/>
          <w:szCs w:val="28"/>
        </w:rPr>
        <w:t>须</w:t>
      </w:r>
      <w:r w:rsidR="00665C28" w:rsidRPr="00FA09B4">
        <w:rPr>
          <w:rFonts w:ascii="宋体" w:hAnsi="宋体" w:cs="黑体" w:hint="eastAsia"/>
          <w:b/>
          <w:kern w:val="0"/>
          <w:sz w:val="28"/>
          <w:szCs w:val="28"/>
          <w:u w:val="single"/>
        </w:rPr>
        <w:t>通过</w:t>
      </w:r>
      <w:proofErr w:type="gramEnd"/>
      <w:r w:rsidR="00665C28" w:rsidRPr="00FA09B4">
        <w:rPr>
          <w:rFonts w:ascii="宋体" w:hAnsi="宋体" w:cs="黑体" w:hint="eastAsia"/>
          <w:b/>
          <w:kern w:val="0"/>
          <w:sz w:val="28"/>
          <w:szCs w:val="28"/>
          <w:u w:val="single"/>
        </w:rPr>
        <w:t>上海市医院品</w:t>
      </w:r>
      <w:proofErr w:type="gramStart"/>
      <w:r w:rsidR="00665C28" w:rsidRPr="00FA09B4">
        <w:rPr>
          <w:rFonts w:ascii="宋体" w:hAnsi="宋体" w:cs="黑体" w:hint="eastAsia"/>
          <w:b/>
          <w:kern w:val="0"/>
          <w:sz w:val="28"/>
          <w:szCs w:val="28"/>
          <w:u w:val="single"/>
        </w:rPr>
        <w:t>管圈中期</w:t>
      </w:r>
      <w:proofErr w:type="gramEnd"/>
      <w:r w:rsidR="00665C28" w:rsidRPr="00FA09B4">
        <w:rPr>
          <w:rFonts w:ascii="宋体" w:hAnsi="宋体" w:cs="黑体" w:hint="eastAsia"/>
          <w:b/>
          <w:kern w:val="0"/>
          <w:sz w:val="28"/>
          <w:szCs w:val="28"/>
          <w:u w:val="single"/>
        </w:rPr>
        <w:t>评审</w:t>
      </w:r>
      <w:r>
        <w:rPr>
          <w:rFonts w:ascii="宋体" w:hAnsi="宋体" w:cs="黑体" w:hint="eastAsia"/>
          <w:kern w:val="0"/>
          <w:sz w:val="28"/>
          <w:szCs w:val="28"/>
        </w:rPr>
        <w:t>（通过名单请查</w:t>
      </w:r>
      <w:r w:rsidRPr="00466AFC">
        <w:rPr>
          <w:rFonts w:ascii="宋体" w:hAnsi="宋体" w:cs="黑体" w:hint="eastAsia"/>
          <w:kern w:val="0"/>
          <w:sz w:val="28"/>
          <w:szCs w:val="28"/>
        </w:rPr>
        <w:t>www.shyyxh.cn/资料下载栏目</w:t>
      </w:r>
      <w:r>
        <w:rPr>
          <w:rFonts w:ascii="宋体" w:hAnsi="宋体" w:cs="黑体" w:hint="eastAsia"/>
          <w:kern w:val="0"/>
          <w:sz w:val="28"/>
          <w:szCs w:val="28"/>
        </w:rPr>
        <w:t>）；</w:t>
      </w:r>
    </w:p>
    <w:p w:rsidR="00F901E8" w:rsidRPr="00EA566C" w:rsidRDefault="00466AFC" w:rsidP="00D661BE">
      <w:pPr>
        <w:autoSpaceDE w:val="0"/>
        <w:autoSpaceDN w:val="0"/>
        <w:adjustRightInd w:val="0"/>
        <w:spacing w:line="400" w:lineRule="exact"/>
        <w:ind w:firstLineChars="303" w:firstLine="848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2、</w:t>
      </w:r>
      <w:proofErr w:type="gramStart"/>
      <w:r>
        <w:rPr>
          <w:rFonts w:ascii="宋体" w:hAnsi="宋体" w:cs="黑体" w:hint="eastAsia"/>
          <w:kern w:val="0"/>
          <w:sz w:val="28"/>
          <w:szCs w:val="28"/>
        </w:rPr>
        <w:t>申报圈组</w:t>
      </w:r>
      <w:r w:rsidR="002A2B32">
        <w:rPr>
          <w:rFonts w:ascii="宋体" w:hAnsi="宋体" w:cs="黑体" w:hint="eastAsia"/>
          <w:kern w:val="0"/>
          <w:sz w:val="28"/>
          <w:szCs w:val="28"/>
        </w:rPr>
        <w:t>只能</w:t>
      </w:r>
      <w:proofErr w:type="gramEnd"/>
      <w:r w:rsidR="002A2B32">
        <w:rPr>
          <w:rFonts w:ascii="宋体" w:hAnsi="宋体" w:cs="黑体" w:hint="eastAsia"/>
          <w:kern w:val="0"/>
          <w:sz w:val="28"/>
          <w:szCs w:val="28"/>
        </w:rPr>
        <w:t>选择一个</w:t>
      </w:r>
      <w:r>
        <w:rPr>
          <w:rFonts w:ascii="宋体" w:hAnsi="宋体" w:cs="黑体" w:hint="eastAsia"/>
          <w:kern w:val="0"/>
          <w:sz w:val="28"/>
          <w:szCs w:val="28"/>
        </w:rPr>
        <w:t>专场</w:t>
      </w:r>
      <w:r w:rsidR="002A2B32">
        <w:rPr>
          <w:rFonts w:ascii="宋体" w:hAnsi="宋体" w:cs="黑体" w:hint="eastAsia"/>
          <w:kern w:val="0"/>
          <w:sz w:val="28"/>
          <w:szCs w:val="28"/>
        </w:rPr>
        <w:t>申报。</w:t>
      </w:r>
      <w:proofErr w:type="gramStart"/>
      <w:r w:rsidR="002A2B32">
        <w:rPr>
          <w:rFonts w:ascii="宋体" w:hAnsi="宋体" w:cs="黑体" w:hint="eastAsia"/>
          <w:kern w:val="0"/>
          <w:sz w:val="28"/>
          <w:szCs w:val="28"/>
        </w:rPr>
        <w:t>圈组如</w:t>
      </w:r>
      <w:proofErr w:type="gramEnd"/>
      <w:r w:rsidR="002A2B32">
        <w:rPr>
          <w:rFonts w:ascii="宋体" w:hAnsi="宋体" w:cs="黑体" w:hint="eastAsia"/>
          <w:kern w:val="0"/>
          <w:sz w:val="28"/>
          <w:szCs w:val="28"/>
        </w:rPr>
        <w:t>属于课题研究型专业组，请勿选其他如三级医院综合、二级医院等专业组，只能选择课题研究型专业组。</w:t>
      </w:r>
    </w:p>
    <w:sectPr w:rsidR="00F901E8" w:rsidRPr="00EA566C" w:rsidSect="00466AFC">
      <w:headerReference w:type="default" r:id="rId7"/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B5" w:rsidRDefault="005224B5" w:rsidP="00EE224A">
      <w:r>
        <w:separator/>
      </w:r>
    </w:p>
  </w:endnote>
  <w:endnote w:type="continuationSeparator" w:id="0">
    <w:p w:rsidR="005224B5" w:rsidRDefault="005224B5" w:rsidP="00EE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B5" w:rsidRDefault="005224B5" w:rsidP="00EE224A">
      <w:r>
        <w:separator/>
      </w:r>
    </w:p>
  </w:footnote>
  <w:footnote w:type="continuationSeparator" w:id="0">
    <w:p w:rsidR="005224B5" w:rsidRDefault="005224B5" w:rsidP="00EE2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B5" w:rsidRDefault="005224B5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9C1"/>
    <w:rsid w:val="00024C42"/>
    <w:rsid w:val="00037EAE"/>
    <w:rsid w:val="00100BF8"/>
    <w:rsid w:val="00122ECD"/>
    <w:rsid w:val="001375BC"/>
    <w:rsid w:val="00175668"/>
    <w:rsid w:val="001E2027"/>
    <w:rsid w:val="00271D34"/>
    <w:rsid w:val="002A2B32"/>
    <w:rsid w:val="002C17A2"/>
    <w:rsid w:val="00356D10"/>
    <w:rsid w:val="0038188E"/>
    <w:rsid w:val="003A451A"/>
    <w:rsid w:val="003A614D"/>
    <w:rsid w:val="004039C0"/>
    <w:rsid w:val="00466AFC"/>
    <w:rsid w:val="00496881"/>
    <w:rsid w:val="004C3EA5"/>
    <w:rsid w:val="004D17D2"/>
    <w:rsid w:val="005043BC"/>
    <w:rsid w:val="005224B5"/>
    <w:rsid w:val="005A5595"/>
    <w:rsid w:val="005D60DA"/>
    <w:rsid w:val="00665C28"/>
    <w:rsid w:val="006673D2"/>
    <w:rsid w:val="006A7CA1"/>
    <w:rsid w:val="006C01AD"/>
    <w:rsid w:val="0072714D"/>
    <w:rsid w:val="00730E39"/>
    <w:rsid w:val="00735F2D"/>
    <w:rsid w:val="00751616"/>
    <w:rsid w:val="007B663E"/>
    <w:rsid w:val="007C14D0"/>
    <w:rsid w:val="008014F7"/>
    <w:rsid w:val="0081365D"/>
    <w:rsid w:val="00852A42"/>
    <w:rsid w:val="008971E3"/>
    <w:rsid w:val="008B6680"/>
    <w:rsid w:val="009031CA"/>
    <w:rsid w:val="0093035D"/>
    <w:rsid w:val="009449B2"/>
    <w:rsid w:val="00950223"/>
    <w:rsid w:val="00986A64"/>
    <w:rsid w:val="009C5C08"/>
    <w:rsid w:val="009F29E2"/>
    <w:rsid w:val="00A127CD"/>
    <w:rsid w:val="00A13EEC"/>
    <w:rsid w:val="00A33830"/>
    <w:rsid w:val="00B043E2"/>
    <w:rsid w:val="00B06529"/>
    <w:rsid w:val="00B33B5B"/>
    <w:rsid w:val="00B451B3"/>
    <w:rsid w:val="00B549C1"/>
    <w:rsid w:val="00BA733C"/>
    <w:rsid w:val="00BC6C0C"/>
    <w:rsid w:val="00BE2258"/>
    <w:rsid w:val="00C16B70"/>
    <w:rsid w:val="00C277B1"/>
    <w:rsid w:val="00C4255F"/>
    <w:rsid w:val="00C555DD"/>
    <w:rsid w:val="00CC2424"/>
    <w:rsid w:val="00CD28D9"/>
    <w:rsid w:val="00CE5AB1"/>
    <w:rsid w:val="00D30FF1"/>
    <w:rsid w:val="00D64333"/>
    <w:rsid w:val="00D661BE"/>
    <w:rsid w:val="00D85E26"/>
    <w:rsid w:val="00D94DD0"/>
    <w:rsid w:val="00DB12F0"/>
    <w:rsid w:val="00DB4E10"/>
    <w:rsid w:val="00DD53DA"/>
    <w:rsid w:val="00E61FC4"/>
    <w:rsid w:val="00E669B0"/>
    <w:rsid w:val="00EA566C"/>
    <w:rsid w:val="00ED55C6"/>
    <w:rsid w:val="00EE224A"/>
    <w:rsid w:val="00F873BE"/>
    <w:rsid w:val="00F901E8"/>
    <w:rsid w:val="00F96301"/>
    <w:rsid w:val="00FA09B4"/>
    <w:rsid w:val="0BBB267C"/>
    <w:rsid w:val="148168D7"/>
    <w:rsid w:val="237F6D1F"/>
    <w:rsid w:val="23C40F41"/>
    <w:rsid w:val="326068EF"/>
    <w:rsid w:val="356B27D1"/>
    <w:rsid w:val="37B04E91"/>
    <w:rsid w:val="3A6B7E6F"/>
    <w:rsid w:val="42DC0AC0"/>
    <w:rsid w:val="450F3B27"/>
    <w:rsid w:val="459B64B5"/>
    <w:rsid w:val="56E2245E"/>
    <w:rsid w:val="58913AD5"/>
    <w:rsid w:val="5BC9150C"/>
    <w:rsid w:val="70741E8E"/>
    <w:rsid w:val="75663621"/>
    <w:rsid w:val="7EF8711B"/>
    <w:rsid w:val="7F79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24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qFormat/>
    <w:rsid w:val="00EE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List Paragraph"/>
    <w:basedOn w:val="a"/>
    <w:uiPriority w:val="99"/>
    <w:unhideWhenUsed/>
    <w:rsid w:val="00EE224A"/>
    <w:pPr>
      <w:ind w:firstLineChars="200" w:firstLine="420"/>
    </w:pPr>
  </w:style>
  <w:style w:type="character" w:styleId="a5">
    <w:name w:val="Hyperlink"/>
    <w:basedOn w:val="a0"/>
    <w:rsid w:val="00F873BE"/>
    <w:rPr>
      <w:color w:val="0563C1" w:themeColor="hyperlink"/>
      <w:u w:val="single"/>
    </w:rPr>
  </w:style>
  <w:style w:type="table" w:styleId="a6">
    <w:name w:val="Table Grid"/>
    <w:basedOn w:val="a1"/>
    <w:rsid w:val="0049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464</Words>
  <Characters>72</Characters>
  <Application>Microsoft Office Word</Application>
  <DocSecurity>0</DocSecurity>
  <Lines>1</Lines>
  <Paragraphs>1</Paragraphs>
  <ScaleCrop>false</ScaleCrop>
  <Company>SkyUN.Org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SkyUN.Org</cp:lastModifiedBy>
  <cp:revision>40</cp:revision>
  <cp:lastPrinted>2020-09-08T04:32:00Z</cp:lastPrinted>
  <dcterms:created xsi:type="dcterms:W3CDTF">2014-10-29T12:08:00Z</dcterms:created>
  <dcterms:modified xsi:type="dcterms:W3CDTF">2020-09-08T06:47:00Z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